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039" w:type="dxa"/>
        <w:tblInd w:w="562" w:type="dxa"/>
        <w:tblLook w:val="04A0" w:firstRow="1" w:lastRow="0" w:firstColumn="1" w:lastColumn="0" w:noHBand="0" w:noVBand="1"/>
      </w:tblPr>
      <w:tblGrid>
        <w:gridCol w:w="4820"/>
        <w:gridCol w:w="9219"/>
      </w:tblGrid>
      <w:tr w:rsidR="007004E7" w:rsidRPr="005A3187" w14:paraId="5AC503E0" w14:textId="77777777" w:rsidTr="00CA0E71">
        <w:trPr>
          <w:trHeight w:val="1276"/>
        </w:trPr>
        <w:tc>
          <w:tcPr>
            <w:tcW w:w="4820" w:type="dxa"/>
          </w:tcPr>
          <w:p w14:paraId="6CB883E4" w14:textId="6C449246" w:rsidR="007004E7" w:rsidRPr="00073ED6" w:rsidRDefault="007004E7" w:rsidP="00C65096">
            <w:pPr>
              <w:jc w:val="center"/>
              <w:rPr>
                <w:bCs/>
                <w:sz w:val="26"/>
                <w:szCs w:val="26"/>
              </w:rPr>
            </w:pPr>
            <w:r w:rsidRPr="00073ED6">
              <w:rPr>
                <w:bCs/>
                <w:sz w:val="26"/>
                <w:szCs w:val="26"/>
              </w:rPr>
              <w:t xml:space="preserve">UBND </w:t>
            </w:r>
            <w:r w:rsidR="00CA0E71">
              <w:rPr>
                <w:bCs/>
                <w:sz w:val="26"/>
                <w:szCs w:val="26"/>
              </w:rPr>
              <w:t>THÀNH PHỐ HUẾ</w:t>
            </w:r>
          </w:p>
          <w:p w14:paraId="7DA8AEC5" w14:textId="43BE92B0" w:rsidR="007004E7" w:rsidRPr="00073ED6" w:rsidRDefault="007004E7" w:rsidP="00C65096">
            <w:pPr>
              <w:jc w:val="center"/>
              <w:rPr>
                <w:b/>
                <w:bCs/>
                <w:sz w:val="26"/>
                <w:szCs w:val="26"/>
              </w:rPr>
            </w:pPr>
            <w:r w:rsidRPr="00073ED6">
              <w:rPr>
                <w:b/>
                <w:bCs/>
                <w:sz w:val="26"/>
                <w:szCs w:val="26"/>
              </w:rPr>
              <w:t xml:space="preserve">SỞ </w:t>
            </w:r>
            <w:r w:rsidR="00DC25BA">
              <w:rPr>
                <w:b/>
                <w:bCs/>
                <w:sz w:val="26"/>
                <w:szCs w:val="26"/>
              </w:rPr>
              <w:t>Y TẾ</w:t>
            </w:r>
          </w:p>
          <w:p w14:paraId="4B45BFF7" w14:textId="77777777" w:rsidR="007004E7" w:rsidRPr="000925F9" w:rsidRDefault="007004E7" w:rsidP="00C65096">
            <w:pPr>
              <w:spacing w:before="240" w:after="120"/>
              <w:jc w:val="center"/>
              <w:rPr>
                <w:color w:val="FF0000"/>
                <w:szCs w:val="28"/>
              </w:rPr>
            </w:pPr>
            <w:r w:rsidRPr="000925F9">
              <w:rPr>
                <w:noProof/>
                <w:color w:val="FF0000"/>
                <w:szCs w:val="28"/>
              </w:rPr>
              <mc:AlternateContent>
                <mc:Choice Requires="wps">
                  <w:drawing>
                    <wp:anchor distT="4294967290" distB="4294967290" distL="114300" distR="114300" simplePos="0" relativeHeight="251659264" behindDoc="0" locked="0" layoutInCell="1" allowOverlap="1" wp14:anchorId="4B805704" wp14:editId="75294703">
                      <wp:simplePos x="0" y="0"/>
                      <wp:positionH relativeFrom="column">
                        <wp:posOffset>1289050</wp:posOffset>
                      </wp:positionH>
                      <wp:positionV relativeFrom="paragraph">
                        <wp:posOffset>38735</wp:posOffset>
                      </wp:positionV>
                      <wp:extent cx="29527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line">
                                <a:avLst/>
                              </a:prstGeom>
                              <a:noFill/>
                              <a:ln w="12700">
                                <a:solidFill>
                                  <a:srgbClr val="000000"/>
                                </a:solidFill>
                                <a:round/>
                                <a:headEnd type="none" w="med" len="sm"/>
                                <a:tailEnd type="none" w="med" len="sm"/>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D396929" id="Straight Connector 4"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1.5pt,3.05pt" to="124.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" strokeweight="1pt">
                      <v:stroke startarrowlength="short" endarrowlength="short"/>
                    </v:line>
                  </w:pict>
                </mc:Fallback>
              </mc:AlternateContent>
            </w:r>
          </w:p>
          <w:p w14:paraId="4DE23F12" w14:textId="77777777" w:rsidR="007004E7" w:rsidRPr="005A3187" w:rsidRDefault="007004E7" w:rsidP="00C65096">
            <w:pPr>
              <w:jc w:val="both"/>
              <w:rPr>
                <w:sz w:val="26"/>
                <w:szCs w:val="26"/>
              </w:rPr>
            </w:pPr>
          </w:p>
        </w:tc>
        <w:tc>
          <w:tcPr>
            <w:tcW w:w="9219" w:type="dxa"/>
            <w:hideMark/>
          </w:tcPr>
          <w:p w14:paraId="7B9A754B" w14:textId="77777777" w:rsidR="007004E7" w:rsidRPr="00073ED6" w:rsidRDefault="007004E7" w:rsidP="00C65096">
            <w:pPr>
              <w:jc w:val="center"/>
              <w:rPr>
                <w:sz w:val="26"/>
                <w:szCs w:val="26"/>
              </w:rPr>
            </w:pPr>
            <w:r w:rsidRPr="00073ED6">
              <w:rPr>
                <w:b/>
                <w:bCs/>
                <w:sz w:val="26"/>
                <w:szCs w:val="26"/>
              </w:rPr>
              <w:t>CỘNG HOÀ XÃ HỘI CHỦ NGHĨA VIỆT NAM</w:t>
            </w:r>
          </w:p>
          <w:p w14:paraId="6F92C3B1" w14:textId="77777777" w:rsidR="007004E7" w:rsidRPr="00F60EC5" w:rsidRDefault="007004E7" w:rsidP="00C65096">
            <w:pPr>
              <w:jc w:val="center"/>
              <w:rPr>
                <w:b/>
                <w:bCs/>
                <w:sz w:val="28"/>
                <w:szCs w:val="28"/>
              </w:rPr>
            </w:pPr>
            <w:r w:rsidRPr="00F60EC5">
              <w:rPr>
                <w:b/>
                <w:bCs/>
                <w:sz w:val="28"/>
                <w:szCs w:val="28"/>
              </w:rPr>
              <w:t>Độc lập - Tự do - Hạnh phúc</w:t>
            </w:r>
          </w:p>
          <w:p w14:paraId="6C6A4A78" w14:textId="77777777" w:rsidR="007004E7" w:rsidRPr="002E7CCA" w:rsidRDefault="007004E7" w:rsidP="00C65096">
            <w:pPr>
              <w:rPr>
                <w:i/>
                <w:iCs/>
                <w:sz w:val="20"/>
                <w:szCs w:val="20"/>
              </w:rPr>
            </w:pPr>
            <w:r w:rsidRPr="002E7CCA">
              <w:rPr>
                <w:noProof/>
                <w:sz w:val="20"/>
                <w:szCs w:val="20"/>
              </w:rPr>
              <mc:AlternateContent>
                <mc:Choice Requires="wps">
                  <w:drawing>
                    <wp:anchor distT="4294967290" distB="4294967290" distL="114300" distR="114300" simplePos="0" relativeHeight="251660288" behindDoc="0" locked="0" layoutInCell="1" allowOverlap="1" wp14:anchorId="5D4BB917" wp14:editId="68C2DFA1">
                      <wp:simplePos x="0" y="0"/>
                      <wp:positionH relativeFrom="column">
                        <wp:posOffset>1792605</wp:posOffset>
                      </wp:positionH>
                      <wp:positionV relativeFrom="paragraph">
                        <wp:posOffset>20320</wp:posOffset>
                      </wp:positionV>
                      <wp:extent cx="2154804"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4804" cy="0"/>
                              </a:xfrm>
                              <a:prstGeom prst="line">
                                <a:avLst/>
                              </a:prstGeom>
                              <a:noFill/>
                              <a:ln w="12700">
                                <a:solidFill>
                                  <a:srgbClr val="000000"/>
                                </a:solidFill>
                                <a:round/>
                                <a:headEnd type="none" w="med" len="sm"/>
                                <a:tailEnd type="none" w="med" len="sm"/>
                              </a:ln>
                            </wps:spPr>
                            <wps:bodyPr/>
                          </wps:wsp>
                        </a:graphicData>
                      </a:graphic>
                      <wp14:sizeRelH relativeFrom="page">
                        <wp14:pctWidth>0</wp14:pctWidth>
                      </wp14:sizeRelH>
                      <wp14:sizeRelV relativeFrom="page">
                        <wp14:pctHeight>0</wp14:pctHeight>
                      </wp14:sizeRelV>
                    </wp:anchor>
                  </w:drawing>
                </mc:Choice>
                <mc:Fallback>
                  <w:pict>
                    <v:line w14:anchorId="7D8935EC" id="Straight Connector 3" o:spid="_x0000_s1026" style="position:absolute;flip:y;z-index:25166028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41.15pt,1.6pt" to="310.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" strokeweight="1pt">
                      <v:stroke startarrowlength="short" endarrowlength="short"/>
                    </v:line>
                  </w:pict>
                </mc:Fallback>
              </mc:AlternateContent>
            </w:r>
          </w:p>
          <w:p w14:paraId="44B7D075" w14:textId="3E2F1704" w:rsidR="007004E7" w:rsidRPr="0080148A" w:rsidRDefault="00CA0E71" w:rsidP="00AA0413">
            <w:pPr>
              <w:spacing w:after="120"/>
              <w:ind w:left="-147" w:right="-249" w:firstLine="147"/>
              <w:jc w:val="center"/>
              <w:rPr>
                <w:lang w:val="vi-VN"/>
              </w:rPr>
            </w:pPr>
            <w:r>
              <w:rPr>
                <w:i/>
                <w:iCs/>
                <w:sz w:val="28"/>
              </w:rPr>
              <w:t>Huế</w:t>
            </w:r>
            <w:r w:rsidR="007004E7">
              <w:rPr>
                <w:i/>
                <w:iCs/>
                <w:sz w:val="28"/>
              </w:rPr>
              <w:t xml:space="preserve">, ngày     </w:t>
            </w:r>
            <w:r w:rsidR="007004E7" w:rsidRPr="00F60EC5">
              <w:rPr>
                <w:i/>
                <w:iCs/>
                <w:sz w:val="28"/>
              </w:rPr>
              <w:t xml:space="preserve"> tháng</w:t>
            </w:r>
            <w:r w:rsidR="007004E7">
              <w:rPr>
                <w:i/>
                <w:iCs/>
                <w:sz w:val="28"/>
                <w:lang w:val="vi-VN"/>
              </w:rPr>
              <w:t xml:space="preserve">   </w:t>
            </w:r>
            <w:r w:rsidR="007004E7" w:rsidRPr="00F60EC5">
              <w:rPr>
                <w:i/>
                <w:iCs/>
                <w:sz w:val="28"/>
              </w:rPr>
              <w:t xml:space="preserve"> năm 202</w:t>
            </w:r>
            <w:r w:rsidR="0098548D">
              <w:rPr>
                <w:i/>
                <w:iCs/>
                <w:sz w:val="28"/>
              </w:rPr>
              <w:t>6</w:t>
            </w:r>
          </w:p>
        </w:tc>
      </w:tr>
    </w:tbl>
    <w:p w14:paraId="2BB67F4D" w14:textId="77777777" w:rsidR="00CA0E71" w:rsidRDefault="00CA0E71" w:rsidP="000205A1">
      <w:pPr>
        <w:jc w:val="center"/>
        <w:rPr>
          <w:b/>
          <w:bCs/>
        </w:rPr>
      </w:pPr>
    </w:p>
    <w:p w14:paraId="55669662" w14:textId="32E865F6" w:rsidR="007004E7" w:rsidRDefault="00055EE2" w:rsidP="000205A1">
      <w:pPr>
        <w:jc w:val="center"/>
        <w:rPr>
          <w:b/>
          <w:bCs/>
          <w:sz w:val="28"/>
          <w:szCs w:val="28"/>
        </w:rPr>
      </w:pPr>
      <w:r w:rsidRPr="00CA0E71">
        <w:rPr>
          <w:b/>
          <w:bCs/>
          <w:sz w:val="28"/>
          <w:szCs w:val="28"/>
        </w:rPr>
        <w:t>BẢN</w:t>
      </w:r>
      <w:r w:rsidR="009F7ED5">
        <w:rPr>
          <w:b/>
          <w:bCs/>
          <w:sz w:val="28"/>
          <w:szCs w:val="28"/>
        </w:rPr>
        <w:t>G</w:t>
      </w:r>
      <w:r w:rsidRPr="00CA0E71">
        <w:rPr>
          <w:b/>
          <w:bCs/>
          <w:sz w:val="28"/>
          <w:szCs w:val="28"/>
        </w:rPr>
        <w:t xml:space="preserve"> SO SÁNH, THUYẾT MINH</w:t>
      </w:r>
      <w:r w:rsidR="0098548D" w:rsidRPr="00CA0E71">
        <w:rPr>
          <w:b/>
          <w:bCs/>
          <w:sz w:val="28"/>
          <w:szCs w:val="28"/>
        </w:rPr>
        <w:t xml:space="preserve"> NỘI DUNG</w:t>
      </w:r>
      <w:r w:rsidRPr="00CA0E71">
        <w:rPr>
          <w:b/>
          <w:bCs/>
          <w:sz w:val="28"/>
          <w:szCs w:val="28"/>
        </w:rPr>
        <w:t xml:space="preserve"> </w:t>
      </w:r>
      <w:r w:rsidR="00DC25BA" w:rsidRPr="00CA0E71">
        <w:rPr>
          <w:b/>
          <w:bCs/>
          <w:sz w:val="28"/>
          <w:szCs w:val="28"/>
        </w:rPr>
        <w:t>DỰ THẢO QUYẾT ĐỊNH BAN HÀNH QUY ĐỊNH VỀ TIÊU CHÍ, ĐIỀU KIỆN LỰA CHỌN TỔ CHỨC</w:t>
      </w:r>
      <w:r w:rsidR="00CA0E71">
        <w:rPr>
          <w:b/>
          <w:bCs/>
          <w:sz w:val="28"/>
          <w:szCs w:val="28"/>
        </w:rPr>
        <w:t>, ĐƠN VỊ</w:t>
      </w:r>
      <w:r w:rsidR="00DC25BA" w:rsidRPr="00CA0E71">
        <w:rPr>
          <w:b/>
          <w:bCs/>
          <w:sz w:val="28"/>
          <w:szCs w:val="28"/>
        </w:rPr>
        <w:t xml:space="preserve"> CUNG CẤP DỊCH VỤ CHI TRẢ CHẾ ĐỘ, CHÍNH SÁCH TRỢ GIÚP XÃ HỘI VÀ TRỢ CẤP HƯU TRÍ XÃ HỘI TRÊN ĐỊA BÀN </w:t>
      </w:r>
      <w:r w:rsidR="00CA0E71">
        <w:rPr>
          <w:b/>
          <w:bCs/>
          <w:sz w:val="28"/>
          <w:szCs w:val="28"/>
        </w:rPr>
        <w:t>THÀNH PHỐ HUẾ</w:t>
      </w:r>
    </w:p>
    <w:p w14:paraId="5D2C8C54" w14:textId="77777777" w:rsidR="00CA0E71" w:rsidRPr="00CA0E71" w:rsidRDefault="00CA0E71" w:rsidP="000205A1">
      <w:pPr>
        <w:jc w:val="center"/>
        <w:rPr>
          <w:b/>
          <w:bCs/>
          <w:sz w:val="28"/>
          <w:szCs w:val="28"/>
        </w:rPr>
      </w:pPr>
    </w:p>
    <w:p w14:paraId="4B562D48" w14:textId="77777777" w:rsidR="005B2925" w:rsidRPr="0045358D" w:rsidRDefault="005B2925" w:rsidP="0045358D">
      <w:pPr>
        <w:spacing w:before="60" w:after="60"/>
        <w:jc w:val="center"/>
        <w:rPr>
          <w:sz w:val="28"/>
          <w:szCs w:val="28"/>
        </w:rPr>
      </w:pPr>
    </w:p>
    <w:tbl>
      <w:tblPr>
        <w:tblStyle w:val="TableGrid"/>
        <w:tblW w:w="15594" w:type="dxa"/>
        <w:tblInd w:w="-572" w:type="dxa"/>
        <w:tblLook w:val="04A0" w:firstRow="1" w:lastRow="0" w:firstColumn="1" w:lastColumn="0" w:noHBand="0" w:noVBand="1"/>
      </w:tblPr>
      <w:tblGrid>
        <w:gridCol w:w="3969"/>
        <w:gridCol w:w="5955"/>
        <w:gridCol w:w="5670"/>
      </w:tblGrid>
      <w:tr w:rsidR="00324AB3" w:rsidRPr="0045358D" w14:paraId="16A5D6FC" w14:textId="77777777" w:rsidTr="004A256F">
        <w:trPr>
          <w:tblHeader/>
        </w:trPr>
        <w:tc>
          <w:tcPr>
            <w:tcW w:w="3969" w:type="dxa"/>
            <w:shd w:val="clear" w:color="auto" w:fill="FBE4D5" w:themeFill="accent2" w:themeFillTint="33"/>
            <w:vAlign w:val="center"/>
          </w:tcPr>
          <w:p w14:paraId="5BA406C4" w14:textId="77777777" w:rsidR="00324AB3" w:rsidRPr="0045358D" w:rsidRDefault="00324AB3" w:rsidP="0045358D">
            <w:pPr>
              <w:spacing w:before="60" w:after="60"/>
              <w:jc w:val="center"/>
              <w:rPr>
                <w:b/>
                <w:color w:val="000000" w:themeColor="text1"/>
                <w:sz w:val="28"/>
                <w:szCs w:val="28"/>
              </w:rPr>
            </w:pPr>
            <w:r w:rsidRPr="0045358D">
              <w:rPr>
                <w:b/>
                <w:color w:val="000000" w:themeColor="text1"/>
                <w:sz w:val="28"/>
                <w:szCs w:val="28"/>
                <w:lang w:val="vi-VN"/>
              </w:rPr>
              <w:t>VĂN BẢN QUY PHẠM PHÁP LUẬT HIỆN HÀNH</w:t>
            </w:r>
          </w:p>
        </w:tc>
        <w:tc>
          <w:tcPr>
            <w:tcW w:w="5955" w:type="dxa"/>
            <w:shd w:val="clear" w:color="auto" w:fill="FBE4D5" w:themeFill="accent2" w:themeFillTint="33"/>
            <w:vAlign w:val="center"/>
          </w:tcPr>
          <w:p w14:paraId="3EA46CE3" w14:textId="273BBE08" w:rsidR="00324AB3" w:rsidRPr="0045358D" w:rsidRDefault="00324AB3" w:rsidP="0045358D">
            <w:pPr>
              <w:spacing w:before="60" w:after="60"/>
              <w:jc w:val="center"/>
              <w:rPr>
                <w:b/>
                <w:color w:val="000000" w:themeColor="text1"/>
                <w:sz w:val="28"/>
                <w:szCs w:val="28"/>
                <w:lang w:val="vi-VN"/>
              </w:rPr>
            </w:pPr>
            <w:r w:rsidRPr="0045358D">
              <w:rPr>
                <w:b/>
                <w:color w:val="000000" w:themeColor="text1"/>
                <w:sz w:val="28"/>
                <w:szCs w:val="28"/>
                <w:lang w:val="vi-VN"/>
              </w:rPr>
              <w:t>DỰ THẢO VĂN BẢN</w:t>
            </w:r>
          </w:p>
        </w:tc>
        <w:tc>
          <w:tcPr>
            <w:tcW w:w="5670" w:type="dxa"/>
            <w:shd w:val="clear" w:color="auto" w:fill="FBE4D5" w:themeFill="accent2" w:themeFillTint="33"/>
            <w:vAlign w:val="center"/>
          </w:tcPr>
          <w:p w14:paraId="44F21895" w14:textId="77777777" w:rsidR="00324AB3" w:rsidRPr="0045358D" w:rsidRDefault="00324AB3" w:rsidP="0045358D">
            <w:pPr>
              <w:spacing w:before="60" w:after="60"/>
              <w:jc w:val="center"/>
              <w:rPr>
                <w:b/>
                <w:color w:val="000000" w:themeColor="text1"/>
                <w:sz w:val="28"/>
                <w:szCs w:val="28"/>
                <w:lang w:val="vi-VN"/>
              </w:rPr>
            </w:pPr>
            <w:r w:rsidRPr="0045358D">
              <w:rPr>
                <w:b/>
                <w:color w:val="000000" w:themeColor="text1"/>
                <w:sz w:val="28"/>
                <w:szCs w:val="28"/>
                <w:lang w:val="vi-VN"/>
              </w:rPr>
              <w:t>THUYẾT MINH</w:t>
            </w:r>
          </w:p>
        </w:tc>
      </w:tr>
      <w:tr w:rsidR="008D2EDE" w:rsidRPr="0045358D" w14:paraId="3646E380" w14:textId="77777777" w:rsidTr="004A256F">
        <w:tc>
          <w:tcPr>
            <w:tcW w:w="3969" w:type="dxa"/>
            <w:vAlign w:val="center"/>
          </w:tcPr>
          <w:p w14:paraId="67B70D05" w14:textId="5C61E61A" w:rsidR="008D2EDE" w:rsidRPr="0045358D" w:rsidRDefault="008D2EDE" w:rsidP="0045358D">
            <w:pPr>
              <w:pStyle w:val="NormalWeb"/>
              <w:spacing w:before="60" w:beforeAutospacing="0" w:after="60" w:afterAutospacing="0"/>
              <w:jc w:val="both"/>
              <w:rPr>
                <w:bCs/>
                <w:sz w:val="28"/>
                <w:szCs w:val="28"/>
              </w:rPr>
            </w:pPr>
          </w:p>
        </w:tc>
        <w:tc>
          <w:tcPr>
            <w:tcW w:w="5955" w:type="dxa"/>
            <w:vAlign w:val="center"/>
          </w:tcPr>
          <w:p w14:paraId="747B54E7" w14:textId="32C55261" w:rsidR="008D2EDE" w:rsidRPr="0045358D" w:rsidRDefault="001E0E79" w:rsidP="0045358D">
            <w:pPr>
              <w:widowControl w:val="0"/>
              <w:spacing w:before="60" w:after="60"/>
              <w:jc w:val="both"/>
              <w:rPr>
                <w:bCs/>
                <w:sz w:val="28"/>
                <w:szCs w:val="28"/>
              </w:rPr>
            </w:pPr>
            <w:r w:rsidRPr="0045358D">
              <w:rPr>
                <w:b/>
                <w:sz w:val="28"/>
                <w:szCs w:val="28"/>
              </w:rPr>
              <w:t>I.</w:t>
            </w:r>
            <w:r w:rsidRPr="0045358D">
              <w:rPr>
                <w:bCs/>
                <w:sz w:val="28"/>
                <w:szCs w:val="28"/>
              </w:rPr>
              <w:t xml:space="preserve"> </w:t>
            </w:r>
            <w:r w:rsidRPr="0045358D">
              <w:rPr>
                <w:rStyle w:val="Strong"/>
                <w:bCs w:val="0"/>
                <w:sz w:val="28"/>
                <w:szCs w:val="28"/>
              </w:rPr>
              <w:t>DỰ THẢO QUYẾT ĐỊNH</w:t>
            </w:r>
          </w:p>
        </w:tc>
        <w:tc>
          <w:tcPr>
            <w:tcW w:w="5670" w:type="dxa"/>
            <w:vAlign w:val="center"/>
          </w:tcPr>
          <w:p w14:paraId="3A7504D3" w14:textId="77777777" w:rsidR="008D2EDE" w:rsidRPr="0045358D" w:rsidRDefault="008D2EDE" w:rsidP="0045358D">
            <w:pPr>
              <w:spacing w:before="60" w:after="60"/>
              <w:jc w:val="both"/>
              <w:rPr>
                <w:bCs/>
                <w:sz w:val="28"/>
                <w:szCs w:val="28"/>
              </w:rPr>
            </w:pPr>
          </w:p>
        </w:tc>
      </w:tr>
      <w:tr w:rsidR="008D2EDE" w:rsidRPr="0045358D" w14:paraId="27F36D25" w14:textId="77777777" w:rsidTr="004A256F">
        <w:tc>
          <w:tcPr>
            <w:tcW w:w="3969" w:type="dxa"/>
            <w:vAlign w:val="center"/>
          </w:tcPr>
          <w:p w14:paraId="2DFB291F" w14:textId="77777777" w:rsidR="007C1CF1" w:rsidRDefault="00747B76" w:rsidP="007C1CF1">
            <w:pPr>
              <w:spacing w:before="60" w:after="60"/>
              <w:jc w:val="both"/>
              <w:rPr>
                <w:sz w:val="28"/>
                <w:szCs w:val="28"/>
              </w:rPr>
            </w:pPr>
            <w:r w:rsidRPr="0045358D">
              <w:rPr>
                <w:sz w:val="28"/>
                <w:szCs w:val="28"/>
              </w:rPr>
              <w:t xml:space="preserve">Luật Tổ chức chính quyền địa phương số 72/2025/QH15; </w:t>
            </w:r>
          </w:p>
          <w:p w14:paraId="742BB4B5" w14:textId="57BDF8B5" w:rsidR="007C1CF1" w:rsidRPr="0045358D" w:rsidRDefault="00747B76" w:rsidP="007C1CF1">
            <w:pPr>
              <w:spacing w:before="60" w:after="60"/>
              <w:jc w:val="both"/>
              <w:rPr>
                <w:sz w:val="28"/>
                <w:szCs w:val="28"/>
              </w:rPr>
            </w:pPr>
            <w:r w:rsidRPr="0045358D">
              <w:rPr>
                <w:sz w:val="28"/>
                <w:szCs w:val="28"/>
              </w:rPr>
              <w:t xml:space="preserve">Luật Ban hành văn bản quy phạm pháp luật số 64/2025/QH15 và </w:t>
            </w:r>
            <w:r w:rsidR="007C1CF1" w:rsidRPr="0045358D">
              <w:rPr>
                <w:sz w:val="28"/>
                <w:szCs w:val="28"/>
              </w:rPr>
              <w:t>Luật sửa đổi, bổ sung một số điều của Luật Ban hành văn bản quy phạm pháp luật số 87/2025/QH15;</w:t>
            </w:r>
          </w:p>
          <w:p w14:paraId="0DB5B33E" w14:textId="77777777" w:rsidR="007C1CF1" w:rsidRPr="0045358D" w:rsidRDefault="00747B76" w:rsidP="007C1CF1">
            <w:pPr>
              <w:spacing w:before="60" w:after="60"/>
              <w:jc w:val="both"/>
              <w:rPr>
                <w:iCs/>
                <w:color w:val="000000"/>
                <w:sz w:val="28"/>
                <w:szCs w:val="28"/>
              </w:rPr>
            </w:pPr>
            <w:r w:rsidRPr="0045358D">
              <w:rPr>
                <w:sz w:val="28"/>
                <w:szCs w:val="28"/>
              </w:rPr>
              <w:t xml:space="preserve">Luật Đấu thầu số 22/2023/QH15 và </w:t>
            </w:r>
            <w:r w:rsidR="007C1CF1" w:rsidRPr="0045358D">
              <w:rPr>
                <w:iCs/>
                <w:sz w:val="28"/>
                <w:szCs w:val="28"/>
              </w:rPr>
              <w:t xml:space="preserve">Luật sửa đổi, bổ sung một số điều của Luật Đấu thầu, Luật Đầu tư theo phương thức đối tác công tư, Luật Hải quan, Luật Thuế giá trị gia tăng, Luật Thuế xuất khẩu, thuế nhập khẩu, Luật Đầu tư, Luật </w:t>
            </w:r>
            <w:r w:rsidR="007C1CF1" w:rsidRPr="0045358D">
              <w:rPr>
                <w:iCs/>
                <w:sz w:val="28"/>
                <w:szCs w:val="28"/>
              </w:rPr>
              <w:lastRenderedPageBreak/>
              <w:t>Đầu tư công, Luật Quản lý, sử dụng tài sản công</w:t>
            </w:r>
            <w:r w:rsidR="007C1CF1" w:rsidRPr="0045358D">
              <w:rPr>
                <w:iCs/>
                <w:color w:val="000000"/>
                <w:sz w:val="28"/>
                <w:szCs w:val="28"/>
              </w:rPr>
              <w:t xml:space="preserve"> số 90/2025/QH15;</w:t>
            </w:r>
          </w:p>
          <w:p w14:paraId="12FC1EFD" w14:textId="2A74EF59" w:rsidR="008D2EDE" w:rsidRPr="0045358D" w:rsidRDefault="00747B76" w:rsidP="0045358D">
            <w:pPr>
              <w:widowControl w:val="0"/>
              <w:spacing w:before="60" w:after="60"/>
              <w:jc w:val="both"/>
              <w:rPr>
                <w:b/>
                <w:sz w:val="28"/>
                <w:szCs w:val="28"/>
              </w:rPr>
            </w:pPr>
            <w:r w:rsidRPr="0045358D">
              <w:rPr>
                <w:sz w:val="28"/>
                <w:szCs w:val="28"/>
              </w:rPr>
              <w:t>Nghị định số 214/2025/NĐ-CP và văn bản sửa đổi, bổ sung có liên quan; Nghị định số 335/2026/NĐ-CP.</w:t>
            </w:r>
          </w:p>
        </w:tc>
        <w:tc>
          <w:tcPr>
            <w:tcW w:w="5955" w:type="dxa"/>
            <w:vAlign w:val="center"/>
          </w:tcPr>
          <w:p w14:paraId="2A9DC07E" w14:textId="77777777" w:rsidR="00747B76" w:rsidRPr="0045358D" w:rsidRDefault="00747B76" w:rsidP="0045358D">
            <w:pPr>
              <w:spacing w:before="60" w:after="60"/>
              <w:jc w:val="both"/>
              <w:rPr>
                <w:sz w:val="28"/>
                <w:szCs w:val="28"/>
              </w:rPr>
            </w:pPr>
            <w:r w:rsidRPr="0045358D">
              <w:rPr>
                <w:sz w:val="28"/>
                <w:szCs w:val="28"/>
              </w:rPr>
              <w:lastRenderedPageBreak/>
              <w:t>Căn cứ Luật Tổ chức chính quyền địa phương số 72/2025/QH15;</w:t>
            </w:r>
          </w:p>
          <w:p w14:paraId="4D0A6620" w14:textId="77777777" w:rsidR="001E0E79" w:rsidRPr="0045358D" w:rsidRDefault="00747B76" w:rsidP="0045358D">
            <w:pPr>
              <w:spacing w:before="60" w:after="60"/>
              <w:jc w:val="both"/>
              <w:rPr>
                <w:sz w:val="28"/>
                <w:szCs w:val="28"/>
              </w:rPr>
            </w:pPr>
            <w:r w:rsidRPr="0045358D">
              <w:rPr>
                <w:sz w:val="28"/>
                <w:szCs w:val="28"/>
              </w:rPr>
              <w:t>Căn cứ Luật Ban hành văn bản quy phạm pháp luật số 64/2025/QH15; Luật sửa đổi, bổ sung một số điều của Luật Ban hành văn bản quy phạm pháp luật số 87/2025/QH15;</w:t>
            </w:r>
          </w:p>
          <w:p w14:paraId="797DED1A" w14:textId="0C20452C" w:rsidR="001E0E79" w:rsidRPr="0045358D" w:rsidRDefault="00747B76" w:rsidP="0045358D">
            <w:pPr>
              <w:spacing w:before="60" w:after="60"/>
              <w:jc w:val="both"/>
              <w:rPr>
                <w:iCs/>
                <w:color w:val="000000"/>
                <w:sz w:val="28"/>
                <w:szCs w:val="28"/>
              </w:rPr>
            </w:pPr>
            <w:r w:rsidRPr="0045358D">
              <w:rPr>
                <w:sz w:val="28"/>
                <w:szCs w:val="28"/>
              </w:rPr>
              <w:t xml:space="preserve">Căn cứ Luật Đấu thầu số 22/2023/QH15; </w:t>
            </w:r>
            <w:r w:rsidR="001E0E79" w:rsidRPr="0045358D">
              <w:rPr>
                <w:iCs/>
                <w:sz w:val="28"/>
                <w:szCs w:val="28"/>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r w:rsidR="001E0E79" w:rsidRPr="0045358D">
              <w:rPr>
                <w:iCs/>
                <w:color w:val="000000"/>
                <w:sz w:val="28"/>
                <w:szCs w:val="28"/>
              </w:rPr>
              <w:t xml:space="preserve"> số 90/2025/QH15;</w:t>
            </w:r>
          </w:p>
          <w:p w14:paraId="66B244A6" w14:textId="6EFDE5EB" w:rsidR="00747B76" w:rsidRPr="0045358D" w:rsidRDefault="00747B76" w:rsidP="0045358D">
            <w:pPr>
              <w:spacing w:before="60" w:after="60"/>
              <w:jc w:val="both"/>
              <w:rPr>
                <w:sz w:val="28"/>
                <w:szCs w:val="28"/>
              </w:rPr>
            </w:pPr>
            <w:r w:rsidRPr="0045358D">
              <w:rPr>
                <w:sz w:val="28"/>
                <w:szCs w:val="28"/>
              </w:rPr>
              <w:lastRenderedPageBreak/>
              <w:t>Căn cứ Nghị định số 214/2025/NĐ-CP của Chính phủ quy định chi tiết một số điều và biện pháp thi hành Luật Đấu thầu về lựa chọn nhà thầu;</w:t>
            </w:r>
          </w:p>
          <w:p w14:paraId="6C2D0E8E" w14:textId="77777777" w:rsidR="001E0E79" w:rsidRPr="0045358D" w:rsidRDefault="00747B76" w:rsidP="0045358D">
            <w:pPr>
              <w:spacing w:before="60" w:after="60"/>
              <w:jc w:val="both"/>
              <w:rPr>
                <w:sz w:val="28"/>
                <w:szCs w:val="28"/>
              </w:rPr>
            </w:pPr>
            <w:r w:rsidRPr="0045358D">
              <w:rPr>
                <w:sz w:val="28"/>
                <w:szCs w:val="28"/>
              </w:rPr>
              <w:t>Căn cứ Nghị định số 349/2026/NĐ-CP của Chính phủ sửa đổi, bổ sung một số điều của các Nghị định quy định chi tiết một số điều và biện pháp thi hành Luật Đấu thầu về lựa chọn nhà thầu;</w:t>
            </w:r>
          </w:p>
          <w:p w14:paraId="7A61021E" w14:textId="17944271" w:rsidR="001E0E79" w:rsidRPr="0045358D" w:rsidRDefault="001E0E79" w:rsidP="0045358D">
            <w:pPr>
              <w:spacing w:before="60" w:after="60"/>
              <w:jc w:val="both"/>
              <w:rPr>
                <w:color w:val="000000" w:themeColor="text1"/>
                <w:sz w:val="28"/>
                <w:szCs w:val="28"/>
              </w:rPr>
            </w:pPr>
            <w:r w:rsidRPr="0045358D">
              <w:rPr>
                <w:color w:val="000000" w:themeColor="text1"/>
                <w:sz w:val="28"/>
                <w:szCs w:val="28"/>
              </w:rPr>
              <w:t>Căn cứ Nghị định số 176/2025/NĐ-CP của Chính phủ quy định chi tiết và hướng dẫn thi hành một số điều của Luật Bảo hiểm xã hội về trợ cấp hưu trí xã hội;</w:t>
            </w:r>
          </w:p>
          <w:p w14:paraId="6D3D90B8" w14:textId="5853858C" w:rsidR="008D2EDE" w:rsidRPr="0045358D" w:rsidRDefault="00747B76" w:rsidP="0045358D">
            <w:pPr>
              <w:spacing w:before="60" w:after="60"/>
              <w:jc w:val="both"/>
              <w:rPr>
                <w:sz w:val="28"/>
                <w:szCs w:val="28"/>
              </w:rPr>
            </w:pPr>
            <w:r w:rsidRPr="0045358D">
              <w:rPr>
                <w:sz w:val="28"/>
                <w:szCs w:val="28"/>
              </w:rPr>
              <w:t>Căn cứ Nghị định số 335/2026/NĐ-CP của Chính phủ quy định chính sách trợ giúp xã hội;</w:t>
            </w:r>
          </w:p>
        </w:tc>
        <w:tc>
          <w:tcPr>
            <w:tcW w:w="5670" w:type="dxa"/>
            <w:vAlign w:val="center"/>
          </w:tcPr>
          <w:p w14:paraId="6DE5E79D" w14:textId="43BBAE82" w:rsidR="008D2EDE" w:rsidRPr="0045358D" w:rsidRDefault="002759AB" w:rsidP="0045358D">
            <w:pPr>
              <w:spacing w:before="60" w:after="60"/>
              <w:jc w:val="both"/>
              <w:rPr>
                <w:bCs/>
                <w:sz w:val="28"/>
                <w:szCs w:val="28"/>
              </w:rPr>
            </w:pPr>
            <w:r w:rsidRPr="00C26EF1">
              <w:rPr>
                <w:sz w:val="28"/>
                <w:szCs w:val="28"/>
              </w:rPr>
              <w:lastRenderedPageBreak/>
              <w:t xml:space="preserve">Các căn cứ được viện dẫn nhằm xác định thẩm quyền ban hành, trình tự xây dựng văn bản và cơ sở pháp lý </w:t>
            </w:r>
            <w:r w:rsidR="00912C47">
              <w:rPr>
                <w:sz w:val="28"/>
                <w:szCs w:val="28"/>
              </w:rPr>
              <w:t>cho</w:t>
            </w:r>
            <w:r w:rsidRPr="00C26EF1">
              <w:rPr>
                <w:sz w:val="28"/>
                <w:szCs w:val="28"/>
              </w:rPr>
              <w:t xml:space="preserve"> việc lựa chọn tổ chức, đơn vị cung cấp dịch vụ chi trả. </w:t>
            </w:r>
          </w:p>
        </w:tc>
      </w:tr>
      <w:tr w:rsidR="008D2EDE" w:rsidRPr="0045358D" w14:paraId="0FE1E30E" w14:textId="77777777" w:rsidTr="004A256F">
        <w:trPr>
          <w:trHeight w:val="4377"/>
        </w:trPr>
        <w:tc>
          <w:tcPr>
            <w:tcW w:w="3969" w:type="dxa"/>
            <w:vAlign w:val="center"/>
          </w:tcPr>
          <w:p w14:paraId="443E9232" w14:textId="01D97E5E" w:rsidR="008D2EDE" w:rsidRPr="0045358D" w:rsidRDefault="008D2EDE" w:rsidP="0045358D">
            <w:pPr>
              <w:spacing w:before="60" w:after="60"/>
              <w:jc w:val="both"/>
              <w:rPr>
                <w:sz w:val="28"/>
                <w:szCs w:val="28"/>
              </w:rPr>
            </w:pPr>
            <w:r w:rsidRPr="0045358D">
              <w:rPr>
                <w:sz w:val="28"/>
                <w:szCs w:val="28"/>
              </w:rPr>
              <w:t>Khoản 2 Điều 28 Nghị định số 335/2026/NĐ-CP quy định về tiêu chí, điều kiện lựa chọn tổ chức dịch vụ chi trả đối với chế độ, chính sách trợ giúp xã hội thường xuyên và hỗ trợ chăm sóc, nuôi dưỡng tại cộng đồng</w:t>
            </w:r>
            <w:r w:rsidR="009256C0" w:rsidRPr="0045358D">
              <w:rPr>
                <w:sz w:val="28"/>
                <w:szCs w:val="28"/>
              </w:rPr>
              <w:t>;</w:t>
            </w:r>
            <w:r w:rsidRPr="0045358D">
              <w:rPr>
                <w:sz w:val="28"/>
                <w:szCs w:val="28"/>
              </w:rPr>
              <w:t xml:space="preserve"> Khoản 4 Điều 31 Nghị định số 335/2026/NĐ-CP sửa đổi, bổ sung quy định về chi trả trợ cấp hưu trí xã hội tại Nghị định số 176/2025/NĐ-CP.</w:t>
            </w:r>
          </w:p>
        </w:tc>
        <w:tc>
          <w:tcPr>
            <w:tcW w:w="5955" w:type="dxa"/>
            <w:vAlign w:val="center"/>
          </w:tcPr>
          <w:p w14:paraId="56A2650F" w14:textId="53BF0B84" w:rsidR="001E0E79" w:rsidRPr="0045358D" w:rsidRDefault="008D2EDE" w:rsidP="0045358D">
            <w:pPr>
              <w:spacing w:before="60" w:after="60"/>
              <w:jc w:val="both"/>
              <w:rPr>
                <w:color w:val="000000"/>
                <w:spacing w:val="-4"/>
                <w:sz w:val="28"/>
                <w:szCs w:val="28"/>
              </w:rPr>
            </w:pPr>
            <w:r w:rsidRPr="0045358D">
              <w:rPr>
                <w:rStyle w:val="Strong"/>
                <w:sz w:val="28"/>
                <w:szCs w:val="28"/>
              </w:rPr>
              <w:t>Điều 1.</w:t>
            </w:r>
            <w:r w:rsidRPr="0045358D">
              <w:rPr>
                <w:rStyle w:val="Strong"/>
                <w:b w:val="0"/>
                <w:bCs w:val="0"/>
                <w:sz w:val="28"/>
                <w:szCs w:val="28"/>
              </w:rPr>
              <w:t xml:space="preserve"> </w:t>
            </w:r>
            <w:r w:rsidR="001E0E79" w:rsidRPr="0045358D">
              <w:rPr>
                <w:color w:val="000000"/>
                <w:spacing w:val="-4"/>
                <w:sz w:val="28"/>
                <w:szCs w:val="28"/>
              </w:rPr>
              <w:t>Ban hành kèm theo Quyết định này Quy định tiêu chí, điều kiện lựa chọn tổ chức, đơn vị cung cấp dịch vụ chi trả chế độ, chính sách trợ giúp xã hội và trợ cấp hưu trí xã hội trên địa bàn thành phố Huế.</w:t>
            </w:r>
          </w:p>
          <w:p w14:paraId="2F7B647A" w14:textId="2F0BD2C2" w:rsidR="008D2EDE" w:rsidRPr="0045358D" w:rsidRDefault="008D2EDE" w:rsidP="0045358D">
            <w:pPr>
              <w:widowControl w:val="0"/>
              <w:spacing w:before="60" w:after="60"/>
              <w:jc w:val="both"/>
              <w:rPr>
                <w:sz w:val="28"/>
                <w:szCs w:val="28"/>
              </w:rPr>
            </w:pPr>
          </w:p>
        </w:tc>
        <w:tc>
          <w:tcPr>
            <w:tcW w:w="5670" w:type="dxa"/>
            <w:vAlign w:val="center"/>
          </w:tcPr>
          <w:p w14:paraId="2BCA6DC5" w14:textId="0F4431CE" w:rsidR="008D2EDE" w:rsidRPr="00912C47" w:rsidRDefault="00912C47" w:rsidP="0045358D">
            <w:pPr>
              <w:spacing w:before="60" w:after="60"/>
              <w:jc w:val="both"/>
              <w:rPr>
                <w:sz w:val="28"/>
                <w:szCs w:val="28"/>
              </w:rPr>
            </w:pPr>
            <w:r w:rsidRPr="00912C47">
              <w:rPr>
                <w:sz w:val="28"/>
                <w:szCs w:val="28"/>
              </w:rPr>
              <w:t>Quy định được ban hành để cụ thể hóa yêu cầu về tiêu chí, điều kiện lựa chọn tổ chức, đơn vị cung cấp dịch vụ chi trả đối với các nhóm chế độ, chính sách thuộc phạm vi điều chỉnh, bảo đảm thống nhất áp dụng trên địa bàn thành phố Huế.</w:t>
            </w:r>
          </w:p>
        </w:tc>
      </w:tr>
      <w:tr w:rsidR="00FF3E5B" w:rsidRPr="0045358D" w14:paraId="60DC8D52" w14:textId="77777777" w:rsidTr="004A256F">
        <w:tc>
          <w:tcPr>
            <w:tcW w:w="3969" w:type="dxa"/>
            <w:vAlign w:val="center"/>
          </w:tcPr>
          <w:p w14:paraId="7C8D0154" w14:textId="77777777" w:rsidR="00FF3E5B" w:rsidRPr="0045358D" w:rsidRDefault="00FF3E5B" w:rsidP="0045358D">
            <w:pPr>
              <w:spacing w:before="60" w:after="60"/>
              <w:jc w:val="both"/>
              <w:rPr>
                <w:sz w:val="28"/>
                <w:szCs w:val="28"/>
              </w:rPr>
            </w:pPr>
            <w:r w:rsidRPr="0045358D">
              <w:rPr>
                <w:sz w:val="28"/>
                <w:szCs w:val="28"/>
              </w:rPr>
              <w:lastRenderedPageBreak/>
              <w:t>Luật Ban hành văn bản quy phạm pháp luật và các văn bản quy định chi tiết, hướng dẫn thi hành quy định về trình tự, thủ tục ban hành, thời điểm có hiệu lực của văn bản quy phạm pháp luật.</w:t>
            </w:r>
          </w:p>
          <w:p w14:paraId="310E74E9" w14:textId="21BE126F" w:rsidR="00F56BB9" w:rsidRPr="0045358D" w:rsidRDefault="00F56BB9" w:rsidP="0045358D">
            <w:pPr>
              <w:spacing w:before="60" w:after="60"/>
              <w:jc w:val="both"/>
              <w:rPr>
                <w:sz w:val="28"/>
                <w:szCs w:val="28"/>
              </w:rPr>
            </w:pPr>
          </w:p>
        </w:tc>
        <w:tc>
          <w:tcPr>
            <w:tcW w:w="5955" w:type="dxa"/>
            <w:vAlign w:val="center"/>
          </w:tcPr>
          <w:p w14:paraId="208CBB1F" w14:textId="38CFA5C8" w:rsidR="00FF3E5B" w:rsidRPr="0045358D" w:rsidRDefault="00FF3E5B" w:rsidP="0045358D">
            <w:pPr>
              <w:spacing w:before="60" w:after="60"/>
              <w:jc w:val="both"/>
              <w:rPr>
                <w:b/>
                <w:bCs/>
                <w:sz w:val="28"/>
                <w:szCs w:val="28"/>
              </w:rPr>
            </w:pPr>
            <w:r w:rsidRPr="0045358D">
              <w:rPr>
                <w:rStyle w:val="Strong"/>
                <w:sz w:val="28"/>
                <w:szCs w:val="28"/>
              </w:rPr>
              <w:t>Điều 2.</w:t>
            </w:r>
            <w:r w:rsidRPr="0045358D">
              <w:rPr>
                <w:rStyle w:val="Strong"/>
                <w:b w:val="0"/>
                <w:bCs w:val="0"/>
                <w:sz w:val="28"/>
                <w:szCs w:val="28"/>
              </w:rPr>
              <w:t xml:space="preserve"> Hiệu lực thi hành</w:t>
            </w:r>
          </w:p>
          <w:p w14:paraId="12A7DE26" w14:textId="77777777" w:rsidR="00FF3E5B" w:rsidRPr="0045358D" w:rsidRDefault="00FF3E5B" w:rsidP="0045358D">
            <w:pPr>
              <w:spacing w:before="60" w:after="60"/>
              <w:jc w:val="both"/>
              <w:rPr>
                <w:rStyle w:val="Strong"/>
                <w:b w:val="0"/>
                <w:bCs w:val="0"/>
                <w:sz w:val="28"/>
                <w:szCs w:val="28"/>
              </w:rPr>
            </w:pPr>
          </w:p>
        </w:tc>
        <w:tc>
          <w:tcPr>
            <w:tcW w:w="5670" w:type="dxa"/>
            <w:vAlign w:val="center"/>
          </w:tcPr>
          <w:p w14:paraId="4D020091" w14:textId="18C5ED8C" w:rsidR="00FF3E5B" w:rsidRPr="009926B0" w:rsidRDefault="009926B0" w:rsidP="0045358D">
            <w:pPr>
              <w:spacing w:before="60" w:after="60"/>
              <w:jc w:val="both"/>
              <w:rPr>
                <w:sz w:val="28"/>
                <w:szCs w:val="28"/>
              </w:rPr>
            </w:pPr>
            <w:r w:rsidRPr="009926B0">
              <w:rPr>
                <w:sz w:val="28"/>
                <w:szCs w:val="28"/>
              </w:rPr>
              <w:t>Quy định thời điểm có hiệu lực của Quyết định làm căn cứ triển khai thống nhất trên địa bàn thành phố.</w:t>
            </w:r>
          </w:p>
        </w:tc>
      </w:tr>
      <w:tr w:rsidR="00FF3E5B" w:rsidRPr="0045358D" w14:paraId="2D1957F3" w14:textId="77777777" w:rsidTr="004A256F">
        <w:trPr>
          <w:trHeight w:val="2781"/>
        </w:trPr>
        <w:tc>
          <w:tcPr>
            <w:tcW w:w="3969" w:type="dxa"/>
            <w:vAlign w:val="center"/>
          </w:tcPr>
          <w:p w14:paraId="3BD34034" w14:textId="5BF60C2B" w:rsidR="00FF3E5B" w:rsidRPr="0045358D" w:rsidRDefault="00FF3E5B" w:rsidP="0045358D">
            <w:pPr>
              <w:spacing w:before="60" w:after="60"/>
              <w:jc w:val="both"/>
              <w:rPr>
                <w:sz w:val="28"/>
                <w:szCs w:val="28"/>
              </w:rPr>
            </w:pPr>
            <w:r w:rsidRPr="0045358D">
              <w:rPr>
                <w:sz w:val="28"/>
                <w:szCs w:val="28"/>
              </w:rPr>
              <w:t>Pháp luật về tổ chức chính quyền địa phương và các quy định pháp luật chuyên ngành xác định chức năng, nhiệm vụ, quyền hạn của Ủy ban nhân dân cấp tỉnh, các sở, ngành và Ủy ban nhân dân cấp xã.</w:t>
            </w:r>
          </w:p>
        </w:tc>
        <w:tc>
          <w:tcPr>
            <w:tcW w:w="5955" w:type="dxa"/>
            <w:vAlign w:val="center"/>
          </w:tcPr>
          <w:p w14:paraId="3252E122" w14:textId="29783FF9" w:rsidR="00FF3E5B" w:rsidRPr="0045358D" w:rsidRDefault="00FF3E5B" w:rsidP="0045358D">
            <w:pPr>
              <w:spacing w:before="60" w:after="60"/>
              <w:jc w:val="both"/>
              <w:rPr>
                <w:rStyle w:val="Strong"/>
                <w:b w:val="0"/>
                <w:bCs w:val="0"/>
                <w:sz w:val="28"/>
                <w:szCs w:val="28"/>
              </w:rPr>
            </w:pPr>
            <w:r w:rsidRPr="0045358D">
              <w:rPr>
                <w:rStyle w:val="Strong"/>
                <w:sz w:val="28"/>
                <w:szCs w:val="28"/>
              </w:rPr>
              <w:t>Điều 3.</w:t>
            </w:r>
            <w:r w:rsidRPr="0045358D">
              <w:rPr>
                <w:rStyle w:val="Strong"/>
                <w:b w:val="0"/>
                <w:bCs w:val="0"/>
                <w:sz w:val="28"/>
                <w:szCs w:val="28"/>
              </w:rPr>
              <w:t xml:space="preserve"> </w:t>
            </w:r>
            <w:r w:rsidR="009926B0" w:rsidRPr="009926B0">
              <w:rPr>
                <w:rStyle w:val="Strong"/>
                <w:b w:val="0"/>
                <w:bCs w:val="0"/>
                <w:sz w:val="28"/>
                <w:szCs w:val="28"/>
              </w:rPr>
              <w:t>Trách nhiệm thi hành</w:t>
            </w:r>
          </w:p>
        </w:tc>
        <w:tc>
          <w:tcPr>
            <w:tcW w:w="5670" w:type="dxa"/>
            <w:vAlign w:val="center"/>
          </w:tcPr>
          <w:p w14:paraId="3093B1D0" w14:textId="7D0F9DEC" w:rsidR="00F56BB9" w:rsidRPr="006D08BE" w:rsidRDefault="006D08BE" w:rsidP="0045358D">
            <w:pPr>
              <w:spacing w:before="60" w:after="60"/>
              <w:jc w:val="both"/>
              <w:rPr>
                <w:sz w:val="28"/>
                <w:szCs w:val="28"/>
              </w:rPr>
            </w:pPr>
            <w:r w:rsidRPr="006D08BE">
              <w:rPr>
                <w:sz w:val="28"/>
                <w:szCs w:val="28"/>
              </w:rPr>
              <w:t>Xác định trách nhiệm tổ chức thi hành Quyết định theo chức năng, nhiệm vụ và thẩm quyền của các cơ quan, tổ chức, cá nhân có liên quan.</w:t>
            </w:r>
          </w:p>
        </w:tc>
      </w:tr>
      <w:tr w:rsidR="004A256F" w:rsidRPr="0045358D" w14:paraId="74ACED12" w14:textId="77777777" w:rsidTr="004A256F">
        <w:tc>
          <w:tcPr>
            <w:tcW w:w="3969" w:type="dxa"/>
            <w:vAlign w:val="center"/>
          </w:tcPr>
          <w:p w14:paraId="183D3FA9" w14:textId="77777777" w:rsidR="004A256F" w:rsidRPr="0045358D" w:rsidRDefault="004A256F" w:rsidP="0045358D">
            <w:pPr>
              <w:spacing w:before="60" w:after="60"/>
              <w:jc w:val="both"/>
              <w:rPr>
                <w:sz w:val="28"/>
                <w:szCs w:val="28"/>
              </w:rPr>
            </w:pPr>
          </w:p>
        </w:tc>
        <w:tc>
          <w:tcPr>
            <w:tcW w:w="5955" w:type="dxa"/>
            <w:vAlign w:val="center"/>
          </w:tcPr>
          <w:p w14:paraId="00BFE501" w14:textId="290FB33E" w:rsidR="004A256F" w:rsidRPr="0045358D" w:rsidRDefault="004A256F" w:rsidP="0045358D">
            <w:pPr>
              <w:spacing w:before="60" w:after="60"/>
              <w:jc w:val="both"/>
              <w:rPr>
                <w:b/>
                <w:bCs/>
                <w:sz w:val="28"/>
                <w:szCs w:val="28"/>
              </w:rPr>
            </w:pPr>
            <w:r w:rsidRPr="0045358D">
              <w:rPr>
                <w:b/>
                <w:bCs/>
                <w:sz w:val="28"/>
                <w:szCs w:val="28"/>
              </w:rPr>
              <w:t xml:space="preserve">II. </w:t>
            </w:r>
            <w:r w:rsidRPr="0045358D">
              <w:rPr>
                <w:b/>
                <w:sz w:val="28"/>
                <w:szCs w:val="28"/>
              </w:rPr>
              <w:t>DỰ THẢO QUY ĐỊNH BAN HÀNH KÈM THEO QUYẾT ĐỊNH</w:t>
            </w:r>
          </w:p>
        </w:tc>
        <w:tc>
          <w:tcPr>
            <w:tcW w:w="5670" w:type="dxa"/>
            <w:vAlign w:val="center"/>
          </w:tcPr>
          <w:p w14:paraId="5CC10A17" w14:textId="77777777" w:rsidR="004A256F" w:rsidRPr="0045358D" w:rsidRDefault="004A256F" w:rsidP="0045358D">
            <w:pPr>
              <w:spacing w:before="60" w:after="60"/>
              <w:jc w:val="both"/>
              <w:rPr>
                <w:sz w:val="28"/>
                <w:szCs w:val="28"/>
              </w:rPr>
            </w:pPr>
          </w:p>
        </w:tc>
      </w:tr>
      <w:tr w:rsidR="005B2925" w:rsidRPr="00912C47" w14:paraId="40864FFA" w14:textId="77777777" w:rsidTr="004A256F">
        <w:tc>
          <w:tcPr>
            <w:tcW w:w="3969" w:type="dxa"/>
            <w:vAlign w:val="center"/>
          </w:tcPr>
          <w:p w14:paraId="233EE52F" w14:textId="77777777" w:rsidR="0065670F" w:rsidRPr="0045358D" w:rsidRDefault="0065670F" w:rsidP="0045358D">
            <w:pPr>
              <w:spacing w:before="60" w:after="60"/>
              <w:jc w:val="both"/>
              <w:rPr>
                <w:sz w:val="28"/>
                <w:szCs w:val="28"/>
              </w:rPr>
            </w:pPr>
            <w:r w:rsidRPr="0045358D">
              <w:rPr>
                <w:sz w:val="28"/>
                <w:szCs w:val="28"/>
              </w:rPr>
              <w:t xml:space="preserve">Khoản 2 Điều 28 </w:t>
            </w:r>
            <w:r w:rsidR="005B2925" w:rsidRPr="0045358D">
              <w:rPr>
                <w:sz w:val="28"/>
                <w:szCs w:val="28"/>
              </w:rPr>
              <w:t xml:space="preserve">Nghị định số 335/2026/NĐ-CP </w:t>
            </w:r>
          </w:p>
          <w:p w14:paraId="0D689D0C" w14:textId="204F037F" w:rsidR="005B2925" w:rsidRPr="0045358D" w:rsidRDefault="0065670F" w:rsidP="0045358D">
            <w:pPr>
              <w:spacing w:before="60" w:after="60"/>
              <w:jc w:val="both"/>
              <w:rPr>
                <w:bCs/>
                <w:color w:val="000000" w:themeColor="text1"/>
                <w:sz w:val="28"/>
                <w:szCs w:val="28"/>
              </w:rPr>
            </w:pPr>
            <w:r w:rsidRPr="0045358D">
              <w:rPr>
                <w:sz w:val="28"/>
                <w:szCs w:val="28"/>
              </w:rPr>
              <w:t>Khoản 4 Điều 31</w:t>
            </w:r>
            <w:r w:rsidR="005B2925" w:rsidRPr="0045358D">
              <w:rPr>
                <w:sz w:val="28"/>
                <w:szCs w:val="28"/>
              </w:rPr>
              <w:t xml:space="preserve"> Nghị định số 335/2026/NĐ-CP </w:t>
            </w:r>
          </w:p>
        </w:tc>
        <w:tc>
          <w:tcPr>
            <w:tcW w:w="5955" w:type="dxa"/>
            <w:vAlign w:val="center"/>
          </w:tcPr>
          <w:p w14:paraId="499191F0" w14:textId="77777777" w:rsidR="004A256F" w:rsidRPr="0045358D" w:rsidRDefault="004A256F" w:rsidP="0045358D">
            <w:pPr>
              <w:spacing w:before="60" w:after="60"/>
              <w:jc w:val="both"/>
              <w:rPr>
                <w:b/>
                <w:color w:val="000000"/>
                <w:sz w:val="28"/>
                <w:szCs w:val="28"/>
              </w:rPr>
            </w:pPr>
            <w:r w:rsidRPr="0045358D">
              <w:rPr>
                <w:b/>
                <w:color w:val="000000"/>
                <w:sz w:val="28"/>
                <w:szCs w:val="28"/>
              </w:rPr>
              <w:t>Điều 1. Phạm vi điều chỉnh, đối tượng áp dụng</w:t>
            </w:r>
          </w:p>
          <w:p w14:paraId="7557384B" w14:textId="77777777" w:rsidR="004A256F" w:rsidRPr="0045358D" w:rsidRDefault="004A256F" w:rsidP="0045358D">
            <w:pPr>
              <w:spacing w:before="60" w:after="60"/>
              <w:jc w:val="both"/>
              <w:rPr>
                <w:bCs/>
                <w:color w:val="000000"/>
                <w:sz w:val="28"/>
                <w:szCs w:val="28"/>
              </w:rPr>
            </w:pPr>
            <w:r w:rsidRPr="0045358D">
              <w:rPr>
                <w:bCs/>
                <w:color w:val="000000"/>
                <w:sz w:val="28"/>
                <w:szCs w:val="28"/>
              </w:rPr>
              <w:t>1. Phạm vi điều chỉnh</w:t>
            </w:r>
          </w:p>
          <w:p w14:paraId="6EA7763D" w14:textId="15BADD0C" w:rsidR="004A256F" w:rsidRPr="0045358D" w:rsidRDefault="004A256F" w:rsidP="0045358D">
            <w:pPr>
              <w:spacing w:before="60" w:after="60"/>
              <w:jc w:val="both"/>
              <w:rPr>
                <w:color w:val="000000"/>
                <w:sz w:val="28"/>
                <w:szCs w:val="28"/>
              </w:rPr>
            </w:pPr>
            <w:r w:rsidRPr="0045358D">
              <w:rPr>
                <w:color w:val="000000"/>
                <w:sz w:val="28"/>
                <w:szCs w:val="28"/>
              </w:rPr>
              <w:t>Quy định này quy định tiêu chí, điều kiện lựa chọn tổ chức, đơn vị cung cấp dịch vụ chi trả chế độ, chính sách trợ giúp xã hội và trợ cấp hưu trí xã hội</w:t>
            </w:r>
            <w:r w:rsidRPr="0045358D">
              <w:rPr>
                <w:b/>
                <w:color w:val="000000"/>
                <w:sz w:val="28"/>
                <w:szCs w:val="28"/>
              </w:rPr>
              <w:t xml:space="preserve"> </w:t>
            </w:r>
            <w:bookmarkStart w:id="0" w:name="_Hlk243472265"/>
            <w:r w:rsidRPr="0045358D">
              <w:rPr>
                <w:color w:val="000000"/>
                <w:sz w:val="28"/>
                <w:szCs w:val="28"/>
              </w:rPr>
              <w:t xml:space="preserve">theo quy định tại khoản 2 Điều 28 và khoản 4 Điều 31 Nghị định số 335/2026/NĐ-CP trên địa bàn thành phố Huế. </w:t>
            </w:r>
            <w:bookmarkEnd w:id="0"/>
          </w:p>
          <w:p w14:paraId="28F6F31B" w14:textId="77777777" w:rsidR="004A256F" w:rsidRPr="0045358D" w:rsidRDefault="004A256F" w:rsidP="0045358D">
            <w:pPr>
              <w:spacing w:before="60" w:after="60"/>
              <w:jc w:val="both"/>
              <w:rPr>
                <w:bCs/>
                <w:color w:val="000000"/>
                <w:sz w:val="28"/>
                <w:szCs w:val="28"/>
              </w:rPr>
            </w:pPr>
            <w:r w:rsidRPr="0045358D">
              <w:rPr>
                <w:bCs/>
                <w:color w:val="000000"/>
                <w:sz w:val="28"/>
                <w:szCs w:val="28"/>
              </w:rPr>
              <w:lastRenderedPageBreak/>
              <w:t xml:space="preserve">2. Đối tượng áp dụng </w:t>
            </w:r>
          </w:p>
          <w:p w14:paraId="53761FE6" w14:textId="77777777" w:rsidR="004A256F" w:rsidRPr="0045358D" w:rsidRDefault="004A256F" w:rsidP="0045358D">
            <w:pPr>
              <w:spacing w:before="60" w:after="60"/>
              <w:jc w:val="both"/>
              <w:rPr>
                <w:sz w:val="28"/>
                <w:szCs w:val="28"/>
                <w:lang w:val="pl-PL"/>
              </w:rPr>
            </w:pPr>
            <w:r w:rsidRPr="0045358D">
              <w:rPr>
                <w:sz w:val="28"/>
                <w:szCs w:val="28"/>
                <w:lang w:val="pl-PL"/>
              </w:rPr>
              <w:t>a)</w:t>
            </w:r>
            <w:r w:rsidRPr="0045358D">
              <w:rPr>
                <w:b/>
                <w:bCs/>
                <w:sz w:val="28"/>
                <w:szCs w:val="28"/>
                <w:lang w:val="pl-PL"/>
              </w:rPr>
              <w:t xml:space="preserve"> </w:t>
            </w:r>
            <w:r w:rsidRPr="0045358D">
              <w:rPr>
                <w:sz w:val="28"/>
                <w:szCs w:val="28"/>
                <w:lang w:val="pl-PL"/>
              </w:rPr>
              <w:t>Ủy ban nhân dân các xã, phường;</w:t>
            </w:r>
          </w:p>
          <w:p w14:paraId="5AD355A3" w14:textId="77777777" w:rsidR="004A256F" w:rsidRPr="0045358D" w:rsidRDefault="004A256F" w:rsidP="0045358D">
            <w:pPr>
              <w:spacing w:before="60" w:after="60"/>
              <w:jc w:val="both"/>
              <w:rPr>
                <w:sz w:val="28"/>
                <w:szCs w:val="28"/>
                <w:lang w:val="pl-PL"/>
              </w:rPr>
            </w:pPr>
            <w:r w:rsidRPr="0045358D">
              <w:rPr>
                <w:sz w:val="28"/>
                <w:szCs w:val="28"/>
                <w:lang w:val="pl-PL"/>
              </w:rPr>
              <w:t>b) Tổ chức, đơn vị tham gia cung cấp dịch vụ chi trả;</w:t>
            </w:r>
          </w:p>
          <w:p w14:paraId="363DFFD6" w14:textId="7889262D" w:rsidR="005B2925" w:rsidRPr="0045358D" w:rsidRDefault="004A256F" w:rsidP="0045358D">
            <w:pPr>
              <w:spacing w:before="60" w:after="60"/>
              <w:jc w:val="both"/>
              <w:rPr>
                <w:color w:val="000000"/>
                <w:sz w:val="28"/>
                <w:szCs w:val="28"/>
                <w:lang w:val="pl-PL"/>
              </w:rPr>
            </w:pPr>
            <w:r w:rsidRPr="0045358D">
              <w:rPr>
                <w:sz w:val="28"/>
                <w:szCs w:val="28"/>
                <w:lang w:val="pl-PL"/>
              </w:rPr>
              <w:t>c) Các cơ quan, tổ chức, cá nhân có liên quan đến việc lựa chọn và thực hiện dịch vụ chi trả.</w:t>
            </w:r>
          </w:p>
        </w:tc>
        <w:tc>
          <w:tcPr>
            <w:tcW w:w="5670" w:type="dxa"/>
            <w:vAlign w:val="center"/>
          </w:tcPr>
          <w:p w14:paraId="03F2BFF3" w14:textId="77777777" w:rsidR="004531C5" w:rsidRDefault="004531C5" w:rsidP="0045358D">
            <w:pPr>
              <w:spacing w:before="60" w:after="60"/>
              <w:jc w:val="both"/>
              <w:rPr>
                <w:sz w:val="28"/>
                <w:szCs w:val="28"/>
                <w:lang w:val="pl-PL"/>
              </w:rPr>
            </w:pPr>
          </w:p>
          <w:p w14:paraId="6A10611A" w14:textId="2FCF09C8" w:rsidR="004531C5" w:rsidRPr="000E6321" w:rsidRDefault="000E6321" w:rsidP="0045358D">
            <w:pPr>
              <w:spacing w:before="60" w:after="60"/>
              <w:jc w:val="both"/>
              <w:rPr>
                <w:sz w:val="28"/>
                <w:szCs w:val="28"/>
                <w:lang w:val="pl-PL"/>
              </w:rPr>
            </w:pPr>
            <w:r w:rsidRPr="000E6321">
              <w:rPr>
                <w:sz w:val="28"/>
                <w:szCs w:val="28"/>
                <w:lang w:val="pl-PL"/>
              </w:rPr>
              <w:t xml:space="preserve">Cụ thể hóa thẩm quyền được giao cho UBND thành phố quy định về tiêu chí, điều kiện lựa chọn </w:t>
            </w:r>
            <w:r>
              <w:rPr>
                <w:sz w:val="28"/>
                <w:szCs w:val="28"/>
                <w:lang w:val="pl-PL"/>
              </w:rPr>
              <w:t xml:space="preserve">tổ chức, </w:t>
            </w:r>
            <w:r w:rsidRPr="000E6321">
              <w:rPr>
                <w:sz w:val="28"/>
                <w:szCs w:val="28"/>
                <w:lang w:val="pl-PL"/>
              </w:rPr>
              <w:t xml:space="preserve">đơn vị </w:t>
            </w:r>
            <w:r>
              <w:rPr>
                <w:sz w:val="28"/>
                <w:szCs w:val="28"/>
                <w:lang w:val="pl-PL"/>
              </w:rPr>
              <w:t xml:space="preserve">cung cấp dịch vụ </w:t>
            </w:r>
            <w:r w:rsidRPr="000E6321">
              <w:rPr>
                <w:sz w:val="28"/>
                <w:szCs w:val="28"/>
                <w:lang w:val="pl-PL"/>
              </w:rPr>
              <w:t xml:space="preserve">chi trả; không mở rộng phạm vi ngoài quy định của trung ương. Xác định các chủ thể trực tiếp tham gia hoặc có liên quan đến việc lựa chọn, cung cấp và quản lý </w:t>
            </w:r>
            <w:r w:rsidRPr="000E6321">
              <w:rPr>
                <w:sz w:val="28"/>
                <w:szCs w:val="28"/>
                <w:lang w:val="pl-PL"/>
              </w:rPr>
              <w:lastRenderedPageBreak/>
              <w:t>dịch vụ chi trả, phù hợp mô hình chính quyền địa phương hai cấp.</w:t>
            </w:r>
          </w:p>
          <w:p w14:paraId="44953FAF" w14:textId="77777777" w:rsidR="004531C5" w:rsidRDefault="004531C5" w:rsidP="004531C5">
            <w:pPr>
              <w:spacing w:before="60" w:after="60"/>
              <w:jc w:val="both"/>
              <w:rPr>
                <w:sz w:val="28"/>
                <w:szCs w:val="28"/>
                <w:lang w:val="pl-PL"/>
              </w:rPr>
            </w:pPr>
          </w:p>
          <w:p w14:paraId="038C82E5" w14:textId="34B71732" w:rsidR="005B2925" w:rsidRPr="0045358D" w:rsidRDefault="005B2925" w:rsidP="004531C5">
            <w:pPr>
              <w:spacing w:before="60" w:after="60"/>
              <w:jc w:val="both"/>
              <w:rPr>
                <w:color w:val="000000" w:themeColor="text1"/>
                <w:sz w:val="28"/>
                <w:szCs w:val="28"/>
                <w:lang w:val="pl-PL"/>
              </w:rPr>
            </w:pPr>
          </w:p>
        </w:tc>
      </w:tr>
      <w:tr w:rsidR="002B4DA6" w:rsidRPr="00912C47" w14:paraId="75DD5EF9" w14:textId="77777777" w:rsidTr="004A256F">
        <w:tc>
          <w:tcPr>
            <w:tcW w:w="3969" w:type="dxa"/>
            <w:vAlign w:val="center"/>
          </w:tcPr>
          <w:p w14:paraId="5307A281" w14:textId="77777777" w:rsidR="002B4DA6" w:rsidRPr="002759AB" w:rsidRDefault="002B4DA6" w:rsidP="0045358D">
            <w:pPr>
              <w:pStyle w:val="NormalWeb"/>
              <w:spacing w:before="60" w:beforeAutospacing="0" w:after="60" w:afterAutospacing="0"/>
              <w:jc w:val="both"/>
              <w:rPr>
                <w:sz w:val="28"/>
                <w:szCs w:val="28"/>
                <w:lang w:val="pl-PL"/>
              </w:rPr>
            </w:pPr>
            <w:r w:rsidRPr="002759AB">
              <w:rPr>
                <w:sz w:val="28"/>
                <w:szCs w:val="28"/>
                <w:lang w:val="pl-PL"/>
              </w:rPr>
              <w:lastRenderedPageBreak/>
              <w:t xml:space="preserve">Pháp luật về đấu thầu quy định các nguyên tắc lựa chọn nhà thầu; </w:t>
            </w:r>
          </w:p>
          <w:p w14:paraId="66F1FEBC" w14:textId="7EFF456D" w:rsidR="002B4DA6" w:rsidRPr="002759AB" w:rsidRDefault="002B4DA6" w:rsidP="0045358D">
            <w:pPr>
              <w:pStyle w:val="NormalWeb"/>
              <w:spacing w:before="60" w:beforeAutospacing="0" w:after="60" w:afterAutospacing="0"/>
              <w:jc w:val="both"/>
              <w:rPr>
                <w:sz w:val="28"/>
                <w:szCs w:val="28"/>
                <w:lang w:val="pl-PL"/>
              </w:rPr>
            </w:pPr>
            <w:r w:rsidRPr="002759AB">
              <w:rPr>
                <w:sz w:val="28"/>
                <w:szCs w:val="28"/>
                <w:lang w:val="pl-PL"/>
              </w:rPr>
              <w:t>Nghị định số 335/2026/NĐ-CP quy định việc chi trả các chế độ, chính sách phải kịp t</w:t>
            </w:r>
            <w:r w:rsidR="0033374E" w:rsidRPr="002759AB">
              <w:rPr>
                <w:sz w:val="28"/>
                <w:szCs w:val="28"/>
                <w:lang w:val="pl-PL"/>
              </w:rPr>
              <w:t>hời</w:t>
            </w:r>
            <w:r w:rsidRPr="002759AB">
              <w:rPr>
                <w:sz w:val="28"/>
                <w:szCs w:val="28"/>
                <w:lang w:val="pl-PL"/>
              </w:rPr>
              <w:t xml:space="preserve">, đầy đủ, đúng đối tượng nhằm bảo đảm quyền và lợi ích hợp pháp của người hưởng </w:t>
            </w:r>
          </w:p>
          <w:p w14:paraId="7046F0BB" w14:textId="77777777" w:rsidR="002B4DA6" w:rsidRPr="002759AB" w:rsidRDefault="002B4DA6" w:rsidP="0045358D">
            <w:pPr>
              <w:spacing w:before="60" w:after="60"/>
              <w:jc w:val="both"/>
              <w:rPr>
                <w:sz w:val="28"/>
                <w:szCs w:val="28"/>
                <w:lang w:val="pl-PL"/>
              </w:rPr>
            </w:pPr>
          </w:p>
        </w:tc>
        <w:tc>
          <w:tcPr>
            <w:tcW w:w="5955" w:type="dxa"/>
            <w:vAlign w:val="center"/>
          </w:tcPr>
          <w:p w14:paraId="2DCD8D12" w14:textId="77777777" w:rsidR="0033374E" w:rsidRPr="0045358D" w:rsidRDefault="0033374E" w:rsidP="0045358D">
            <w:pPr>
              <w:spacing w:before="60" w:after="60"/>
              <w:jc w:val="both"/>
              <w:rPr>
                <w:b/>
                <w:color w:val="000000"/>
                <w:sz w:val="28"/>
                <w:szCs w:val="28"/>
                <w:lang w:val="pl-PL"/>
              </w:rPr>
            </w:pPr>
            <w:r w:rsidRPr="0045358D">
              <w:rPr>
                <w:b/>
                <w:color w:val="000000"/>
                <w:sz w:val="28"/>
                <w:szCs w:val="28"/>
                <w:lang w:val="pl-PL"/>
              </w:rPr>
              <w:t>Điều 2. Nguyên tắc lựa chọn tổ chức, đơn vị cung cấp dịch vụ chi trả</w:t>
            </w:r>
          </w:p>
          <w:p w14:paraId="359A17EC" w14:textId="77777777" w:rsidR="0033374E" w:rsidRPr="0045358D" w:rsidRDefault="0033374E" w:rsidP="0045358D">
            <w:pPr>
              <w:spacing w:before="60" w:after="60"/>
              <w:jc w:val="both"/>
              <w:rPr>
                <w:color w:val="000000"/>
                <w:spacing w:val="-6"/>
                <w:sz w:val="28"/>
                <w:szCs w:val="28"/>
                <w:lang w:val="pl-PL"/>
              </w:rPr>
            </w:pPr>
            <w:r w:rsidRPr="0045358D">
              <w:rPr>
                <w:color w:val="000000"/>
                <w:spacing w:val="-6"/>
                <w:sz w:val="28"/>
                <w:szCs w:val="28"/>
                <w:lang w:val="pl-PL"/>
              </w:rPr>
              <w:t>1. Việc lựa chọn tổ chức, đơn vị cung cấp dịch vụ chi trả phải bảo đảm công khai, minh bạch, khách quan, công bằng, hiệu quả, đúng thẩm quyền và quy định của pháp luật.</w:t>
            </w:r>
          </w:p>
          <w:p w14:paraId="7E592831" w14:textId="7A166F46" w:rsidR="0033374E" w:rsidRDefault="0033374E" w:rsidP="0045358D">
            <w:pPr>
              <w:spacing w:before="60" w:after="60"/>
              <w:jc w:val="both"/>
              <w:rPr>
                <w:color w:val="000000"/>
                <w:sz w:val="28"/>
                <w:szCs w:val="28"/>
                <w:lang w:val="pl-PL"/>
              </w:rPr>
            </w:pPr>
            <w:r w:rsidRPr="0045358D">
              <w:rPr>
                <w:color w:val="000000"/>
                <w:sz w:val="28"/>
                <w:szCs w:val="28"/>
                <w:lang w:val="pl-PL"/>
              </w:rPr>
              <w:t>2. Tổ chức, đơn vị cung cấp dịch vụ chi trả được xem xét lựa chọn khi đáp ứng các tiêu chí, điều kiện quy định tại Chương II, Chương III Quy định này.</w:t>
            </w:r>
          </w:p>
          <w:p w14:paraId="7FF61328" w14:textId="77777777" w:rsidR="00D8678C" w:rsidRDefault="0033374E" w:rsidP="0045358D">
            <w:pPr>
              <w:spacing w:before="60" w:after="60"/>
              <w:jc w:val="both"/>
              <w:rPr>
                <w:color w:val="FF0000"/>
                <w:lang w:val="pl-PL"/>
              </w:rPr>
            </w:pPr>
            <w:r w:rsidRPr="0045358D">
              <w:rPr>
                <w:color w:val="000000"/>
                <w:sz w:val="28"/>
                <w:szCs w:val="28"/>
                <w:lang w:val="pl-PL"/>
              </w:rPr>
              <w:t xml:space="preserve">3. </w:t>
            </w:r>
            <w:r w:rsidR="00D8678C" w:rsidRPr="00D8678C">
              <w:rPr>
                <w:color w:val="FF0000"/>
                <w:sz w:val="28"/>
                <w:szCs w:val="28"/>
                <w:lang w:val="pl-PL"/>
              </w:rPr>
              <w:t>Việc lựa chọn tổ chức, đơn vị cung cấp dịch vụ chi trả phải căn cứ hồ sơ, tài liệu hợp pháp và khả năng thực tế của tổ chức, đơn vị phù hợp với phạm vi, quy mô, số lượng người hưởng, đặc điểm địa bàn và phương thức chi trả; bảo đảm quyền, lợi ích hợp pháp của người hưởng; không thu thêm chi phí của người hưởng ngoài quy định của pháp luật và hợp đồng ký kết với Ủy ban nhân dân cấp xã.</w:t>
            </w:r>
            <w:r w:rsidR="00D8678C" w:rsidRPr="00F84CAA">
              <w:rPr>
                <w:color w:val="FF0000"/>
                <w:lang w:val="pl-PL"/>
              </w:rPr>
              <w:t xml:space="preserve"> </w:t>
            </w:r>
          </w:p>
          <w:p w14:paraId="6C8E1F0E" w14:textId="15E7FD88" w:rsidR="002B4DA6" w:rsidRPr="0045358D" w:rsidRDefault="0033374E" w:rsidP="0045358D">
            <w:pPr>
              <w:spacing w:before="60" w:after="60"/>
              <w:jc w:val="both"/>
              <w:rPr>
                <w:b/>
                <w:bCs/>
                <w:sz w:val="28"/>
                <w:szCs w:val="28"/>
                <w:lang w:val="pl-PL"/>
              </w:rPr>
            </w:pPr>
            <w:r w:rsidRPr="0045358D">
              <w:rPr>
                <w:color w:val="000000"/>
                <w:sz w:val="28"/>
                <w:szCs w:val="28"/>
                <w:lang w:val="pl-PL"/>
              </w:rPr>
              <w:t xml:space="preserve">4. Tổ chức, đơn vị cung cấp dịch vụ chi trả phải chịu trách nhiệm trước pháp luật về tính trung thực, đầy </w:t>
            </w:r>
            <w:r w:rsidRPr="0045358D">
              <w:rPr>
                <w:color w:val="000000"/>
                <w:sz w:val="28"/>
                <w:szCs w:val="28"/>
                <w:lang w:val="pl-PL"/>
              </w:rPr>
              <w:lastRenderedPageBreak/>
              <w:t xml:space="preserve">đủ, chính xác của </w:t>
            </w:r>
            <w:r w:rsidRPr="0045358D">
              <w:rPr>
                <w:color w:val="FF0000"/>
                <w:sz w:val="28"/>
                <w:szCs w:val="28"/>
                <w:lang w:val="pl-PL"/>
              </w:rPr>
              <w:t>hồ sơ, tài liệu do tổ chức, đơn vị</w:t>
            </w:r>
            <w:r w:rsidRPr="0045358D">
              <w:rPr>
                <w:color w:val="000000"/>
                <w:sz w:val="28"/>
                <w:szCs w:val="28"/>
                <w:lang w:val="pl-PL"/>
              </w:rPr>
              <w:t xml:space="preserve"> cung cấp </w:t>
            </w:r>
            <w:r w:rsidRPr="0045358D">
              <w:rPr>
                <w:color w:val="FF0000"/>
                <w:sz w:val="28"/>
                <w:szCs w:val="28"/>
                <w:lang w:val="pl-PL"/>
              </w:rPr>
              <w:t>để tham gia lựa chọn</w:t>
            </w:r>
            <w:r w:rsidRPr="0045358D">
              <w:rPr>
                <w:color w:val="000000"/>
                <w:sz w:val="28"/>
                <w:szCs w:val="28"/>
                <w:lang w:val="pl-PL"/>
              </w:rPr>
              <w:t>.</w:t>
            </w:r>
          </w:p>
        </w:tc>
        <w:tc>
          <w:tcPr>
            <w:tcW w:w="5670" w:type="dxa"/>
            <w:vAlign w:val="center"/>
          </w:tcPr>
          <w:p w14:paraId="234A564C" w14:textId="512218C6" w:rsidR="002B4DA6" w:rsidRPr="000E6321" w:rsidRDefault="000E6321" w:rsidP="004531C5">
            <w:pPr>
              <w:spacing w:before="60" w:after="60"/>
              <w:jc w:val="both"/>
              <w:rPr>
                <w:sz w:val="28"/>
                <w:szCs w:val="28"/>
                <w:lang w:val="pl-PL"/>
              </w:rPr>
            </w:pPr>
            <w:r w:rsidRPr="000E6321">
              <w:rPr>
                <w:sz w:val="28"/>
                <w:szCs w:val="28"/>
                <w:lang w:val="pl-PL"/>
              </w:rPr>
              <w:lastRenderedPageBreak/>
              <w:t>Quy định các nguyên tắc chung làm căn cứ đánh giá và lựa chọn; nhấn mạnh sự phù hợp với nhu cầu thực tế, bảo vệ quyền lợi người hưởng, không phát sinh chi phí trái quy định và nâng cao trách nhiệm của tổ chức, đơn vị tham gia lựa chọn.</w:t>
            </w:r>
          </w:p>
        </w:tc>
      </w:tr>
      <w:tr w:rsidR="002B4DA6" w:rsidRPr="00912C47" w14:paraId="653C7762" w14:textId="77777777" w:rsidTr="004A256F">
        <w:tc>
          <w:tcPr>
            <w:tcW w:w="3969" w:type="dxa"/>
            <w:vAlign w:val="center"/>
          </w:tcPr>
          <w:p w14:paraId="5B72697D" w14:textId="6A0BCF4E" w:rsidR="002B4DA6" w:rsidRPr="007C1CF1" w:rsidRDefault="002B4DA6" w:rsidP="0045358D">
            <w:pPr>
              <w:pStyle w:val="NormalWeb"/>
              <w:spacing w:before="60" w:beforeAutospacing="0" w:after="60" w:afterAutospacing="0"/>
              <w:jc w:val="both"/>
              <w:rPr>
                <w:color w:val="000000" w:themeColor="text1"/>
                <w:sz w:val="28"/>
                <w:szCs w:val="28"/>
                <w:lang w:val="pl-PL"/>
              </w:rPr>
            </w:pPr>
            <w:r w:rsidRPr="007C1CF1">
              <w:rPr>
                <w:sz w:val="28"/>
                <w:szCs w:val="28"/>
                <w:lang w:val="pl-PL"/>
              </w:rPr>
              <w:t>Pháp luật về đấu thầu quy định tư cách hợp lệ, năng lực và kinh nghiệm của nhà thầu; pháp luật có liên quan quy định về hoạt động hợp pháp, an toàn thông tin, dữ liệu và bảo vệ dữ liệu cá nhân.</w:t>
            </w:r>
          </w:p>
        </w:tc>
        <w:tc>
          <w:tcPr>
            <w:tcW w:w="5955" w:type="dxa"/>
            <w:vAlign w:val="center"/>
          </w:tcPr>
          <w:p w14:paraId="7C82EDD1" w14:textId="77777777" w:rsidR="0033374E" w:rsidRPr="007C1CF1" w:rsidRDefault="0033374E" w:rsidP="0045358D">
            <w:pPr>
              <w:spacing w:before="60" w:after="60"/>
              <w:jc w:val="center"/>
              <w:rPr>
                <w:b/>
                <w:color w:val="000000"/>
                <w:sz w:val="28"/>
                <w:szCs w:val="28"/>
                <w:shd w:val="clear" w:color="auto" w:fill="FFFFFF"/>
                <w:lang w:val="pl-PL"/>
              </w:rPr>
            </w:pPr>
            <w:r w:rsidRPr="007C1CF1">
              <w:rPr>
                <w:b/>
                <w:color w:val="000000"/>
                <w:sz w:val="28"/>
                <w:szCs w:val="28"/>
                <w:shd w:val="clear" w:color="auto" w:fill="FFFFFF"/>
                <w:lang w:val="pl-PL"/>
              </w:rPr>
              <w:t>Chương II</w:t>
            </w:r>
          </w:p>
          <w:p w14:paraId="45EA6FEC" w14:textId="77777777" w:rsidR="0033374E" w:rsidRPr="007C1CF1" w:rsidRDefault="0033374E" w:rsidP="0045358D">
            <w:pPr>
              <w:spacing w:before="60" w:after="60"/>
              <w:jc w:val="center"/>
              <w:rPr>
                <w:b/>
                <w:color w:val="000000"/>
                <w:sz w:val="28"/>
                <w:szCs w:val="28"/>
                <w:shd w:val="clear" w:color="auto" w:fill="FFFFFF"/>
                <w:lang w:val="pl-PL"/>
              </w:rPr>
            </w:pPr>
            <w:r w:rsidRPr="007C1CF1">
              <w:rPr>
                <w:b/>
                <w:color w:val="000000"/>
                <w:sz w:val="28"/>
                <w:szCs w:val="28"/>
                <w:shd w:val="clear" w:color="auto" w:fill="FFFFFF"/>
                <w:lang w:val="pl-PL"/>
              </w:rPr>
              <w:t>TIÊU CHÍ, ĐIỀU KIỆN CHUNG</w:t>
            </w:r>
          </w:p>
          <w:p w14:paraId="69339FB6" w14:textId="77777777" w:rsidR="0033374E" w:rsidRPr="007C1CF1" w:rsidRDefault="0033374E" w:rsidP="0045358D">
            <w:pPr>
              <w:spacing w:before="60" w:after="60"/>
              <w:jc w:val="both"/>
              <w:rPr>
                <w:b/>
                <w:bCs/>
                <w:sz w:val="28"/>
                <w:szCs w:val="28"/>
                <w:lang w:val="pl-PL"/>
              </w:rPr>
            </w:pPr>
          </w:p>
          <w:p w14:paraId="69647673" w14:textId="54717A5D" w:rsidR="002B4DA6" w:rsidRPr="007C1CF1" w:rsidRDefault="0033374E" w:rsidP="0045358D">
            <w:pPr>
              <w:spacing w:before="60" w:after="60"/>
              <w:jc w:val="both"/>
              <w:rPr>
                <w:color w:val="000000"/>
                <w:spacing w:val="-6"/>
                <w:sz w:val="28"/>
                <w:szCs w:val="28"/>
                <w:lang w:val="pl-PL"/>
              </w:rPr>
            </w:pPr>
            <w:r w:rsidRPr="007C1CF1">
              <w:rPr>
                <w:sz w:val="28"/>
                <w:szCs w:val="28"/>
                <w:lang w:val="pl-PL"/>
              </w:rPr>
              <w:t>Có 06 điều q</w:t>
            </w:r>
            <w:r w:rsidR="002B4DA6" w:rsidRPr="007C1CF1">
              <w:rPr>
                <w:sz w:val="28"/>
                <w:szCs w:val="28"/>
                <w:lang w:val="pl-PL"/>
              </w:rPr>
              <w:t>uy định: (1) tư cách pháp lý; (2) hệ thống mạng lưới giao dịch, cơ sở vật chất</w:t>
            </w:r>
            <w:r w:rsidRPr="007C1CF1">
              <w:rPr>
                <w:sz w:val="28"/>
                <w:szCs w:val="28"/>
                <w:lang w:val="pl-PL"/>
              </w:rPr>
              <w:t xml:space="preserve"> và khả năng phục vụ</w:t>
            </w:r>
            <w:r w:rsidR="002B4DA6" w:rsidRPr="007C1CF1">
              <w:rPr>
                <w:sz w:val="28"/>
                <w:szCs w:val="28"/>
                <w:lang w:val="pl-PL"/>
              </w:rPr>
              <w:t>; (3) hạ tầng công nghệ thông tin, quản lý dữ liệu và bảo mật; (4) năng lực</w:t>
            </w:r>
            <w:r w:rsidRPr="007C1CF1">
              <w:rPr>
                <w:sz w:val="28"/>
                <w:szCs w:val="28"/>
                <w:lang w:val="pl-PL"/>
              </w:rPr>
              <w:t xml:space="preserve"> tổ chức, nhân sự và</w:t>
            </w:r>
            <w:r w:rsidR="002B4DA6" w:rsidRPr="007C1CF1">
              <w:rPr>
                <w:sz w:val="28"/>
                <w:szCs w:val="28"/>
                <w:lang w:val="pl-PL"/>
              </w:rPr>
              <w:t xml:space="preserve"> kinh nghiệm; (5) năng lực tài chính bảo đảm thực hiện dịch vụ; (6) </w:t>
            </w:r>
            <w:r w:rsidR="002B4DA6" w:rsidRPr="001B54A1">
              <w:rPr>
                <w:color w:val="FF0000"/>
                <w:sz w:val="28"/>
                <w:szCs w:val="28"/>
                <w:lang w:val="pl-PL"/>
              </w:rPr>
              <w:t>hỗ trợ người hưởng</w:t>
            </w:r>
            <w:r w:rsidR="001B54A1" w:rsidRPr="001B54A1">
              <w:rPr>
                <w:color w:val="FF0000"/>
                <w:sz w:val="28"/>
                <w:szCs w:val="28"/>
                <w:lang w:val="pl-PL"/>
              </w:rPr>
              <w:t>, tiếp nhận phản ánh và báo xáo</w:t>
            </w:r>
            <w:r w:rsidR="002B4DA6" w:rsidRPr="001B54A1">
              <w:rPr>
                <w:color w:val="FF0000"/>
                <w:sz w:val="28"/>
                <w:szCs w:val="28"/>
                <w:lang w:val="pl-PL"/>
              </w:rPr>
              <w:t xml:space="preserve">. </w:t>
            </w:r>
          </w:p>
        </w:tc>
        <w:tc>
          <w:tcPr>
            <w:tcW w:w="5670" w:type="dxa"/>
            <w:vAlign w:val="center"/>
          </w:tcPr>
          <w:p w14:paraId="2D539DAA" w14:textId="52800086" w:rsidR="002B4DA6" w:rsidRPr="007C1CF1" w:rsidRDefault="007524C1" w:rsidP="0045358D">
            <w:pPr>
              <w:spacing w:before="60" w:after="60"/>
              <w:jc w:val="both"/>
              <w:rPr>
                <w:sz w:val="28"/>
                <w:szCs w:val="28"/>
                <w:lang w:val="pl-PL"/>
              </w:rPr>
            </w:pPr>
            <w:r w:rsidRPr="007C1CF1">
              <w:rPr>
                <w:sz w:val="28"/>
                <w:szCs w:val="28"/>
                <w:lang w:val="pl-PL"/>
              </w:rPr>
              <w:t xml:space="preserve">Chương </w:t>
            </w:r>
            <w:r w:rsidR="002B4DA6" w:rsidRPr="007C1CF1">
              <w:rPr>
                <w:sz w:val="28"/>
                <w:szCs w:val="28"/>
                <w:lang w:val="pl-PL"/>
              </w:rPr>
              <w:t xml:space="preserve">này quy định </w:t>
            </w:r>
            <w:r w:rsidRPr="007C1CF1">
              <w:rPr>
                <w:sz w:val="28"/>
                <w:szCs w:val="28"/>
                <w:lang w:val="pl-PL"/>
              </w:rPr>
              <w:t>các điều làm nền tảng</w:t>
            </w:r>
            <w:r w:rsidR="002B4DA6" w:rsidRPr="007C1CF1">
              <w:rPr>
                <w:sz w:val="28"/>
                <w:szCs w:val="28"/>
                <w:lang w:val="pl-PL"/>
              </w:rPr>
              <w:t xml:space="preserve"> áp dụng chung cho tổ chức</w:t>
            </w:r>
            <w:r w:rsidRPr="007C1CF1">
              <w:rPr>
                <w:sz w:val="28"/>
                <w:szCs w:val="28"/>
                <w:lang w:val="pl-PL"/>
              </w:rPr>
              <w:t>, đơn vị</w:t>
            </w:r>
            <w:r w:rsidR="002B4DA6" w:rsidRPr="007C1CF1">
              <w:rPr>
                <w:sz w:val="28"/>
                <w:szCs w:val="28"/>
                <w:lang w:val="pl-PL"/>
              </w:rPr>
              <w:t xml:space="preserve"> tham gia cung cấp dịch vụ để đánh giá khả năng bảo đảm các yêu cầu tối thiểu về tư cách pháp lý, khả năng phục vụ địa bàn, cơ sở vật chất, hạ tầng công nghệ thông tin, nhân lực, kinh nghiệm, năng lực tài chính và khả năng hỗ trợ người hưởng. </w:t>
            </w:r>
          </w:p>
          <w:p w14:paraId="426611EB" w14:textId="77777777" w:rsidR="007524C1" w:rsidRPr="007C1CF1" w:rsidRDefault="002B4DA6" w:rsidP="0045358D">
            <w:pPr>
              <w:spacing w:before="60" w:after="60"/>
              <w:jc w:val="both"/>
              <w:rPr>
                <w:spacing w:val="-2"/>
                <w:sz w:val="28"/>
                <w:szCs w:val="28"/>
                <w:lang w:val="pl-PL"/>
              </w:rPr>
            </w:pPr>
            <w:r w:rsidRPr="007C1CF1">
              <w:rPr>
                <w:spacing w:val="-2"/>
                <w:sz w:val="28"/>
                <w:szCs w:val="28"/>
                <w:lang w:val="pl-PL"/>
              </w:rPr>
              <w:t>Các tiêu chí, điều kiện chung được xây dựng theo hướng không phân biệt loại hình tổ chức, đơn vị cung cấp dịch vụ. Tổ chức, đơn vị thuộc các loại hình khác nhau được xem xét trên cơ sở khả năng đáp ứng các yêu cầu của dịch vụ và phương thức chi trả đăng ký cung cấp. Việc đáp ứng các tiêu chí, điều kiện chung tại điều này là cơ sở để tiếp tục đánh giá các tiêu chí, điều kiện tương ứng với từng phương thức</w:t>
            </w:r>
            <w:r w:rsidR="007524C1" w:rsidRPr="007C1CF1">
              <w:rPr>
                <w:spacing w:val="-2"/>
                <w:sz w:val="28"/>
                <w:szCs w:val="28"/>
                <w:lang w:val="pl-PL"/>
              </w:rPr>
              <w:t xml:space="preserve"> quy định tại Chương III</w:t>
            </w:r>
          </w:p>
          <w:p w14:paraId="1C3093EC" w14:textId="65171AA5" w:rsidR="002B4DA6" w:rsidRPr="007C1CF1" w:rsidRDefault="002B4DA6" w:rsidP="0045358D">
            <w:pPr>
              <w:spacing w:before="60" w:after="60"/>
              <w:jc w:val="both"/>
              <w:rPr>
                <w:sz w:val="28"/>
                <w:szCs w:val="28"/>
                <w:lang w:val="pl-PL"/>
              </w:rPr>
            </w:pPr>
            <w:r w:rsidRPr="007C1CF1">
              <w:rPr>
                <w:sz w:val="28"/>
                <w:szCs w:val="28"/>
                <w:lang w:val="pl-PL"/>
              </w:rPr>
              <w:t>Cụ thể:</w:t>
            </w:r>
          </w:p>
          <w:p w14:paraId="4E7CD81F" w14:textId="392AEE12" w:rsidR="002B4DA6" w:rsidRPr="007C1CF1" w:rsidRDefault="007524C1" w:rsidP="0045358D">
            <w:pPr>
              <w:spacing w:before="60" w:after="60"/>
              <w:jc w:val="both"/>
              <w:rPr>
                <w:sz w:val="28"/>
                <w:szCs w:val="28"/>
                <w:lang w:val="pl-PL"/>
              </w:rPr>
            </w:pPr>
            <w:r w:rsidRPr="007C1CF1">
              <w:rPr>
                <w:sz w:val="28"/>
                <w:szCs w:val="28"/>
                <w:lang w:val="pl-PL"/>
              </w:rPr>
              <w:t xml:space="preserve">(1) </w:t>
            </w:r>
            <w:r w:rsidR="002B4DA6" w:rsidRPr="007C1CF1">
              <w:rPr>
                <w:sz w:val="28"/>
                <w:szCs w:val="28"/>
                <w:lang w:val="pl-PL"/>
              </w:rPr>
              <w:t>Về tư cách pháp lý: quy định nhằm bảo đảm tổ chức</w:t>
            </w:r>
            <w:r w:rsidRPr="007C1CF1">
              <w:rPr>
                <w:sz w:val="28"/>
                <w:szCs w:val="28"/>
                <w:lang w:val="pl-PL"/>
              </w:rPr>
              <w:t>, đơn vị</w:t>
            </w:r>
            <w:r w:rsidR="002B4DA6" w:rsidRPr="007C1CF1">
              <w:rPr>
                <w:sz w:val="28"/>
                <w:szCs w:val="28"/>
                <w:lang w:val="pl-PL"/>
              </w:rPr>
              <w:t xml:space="preserve"> dịch vụ được lựa chọn có tư cách pháp lý hợp lệ, đang hoạt động bình thường và có đủ điều kiện để tham gia cung cấp dịch vụ. Các điều kiện này là cơ sở sàng lọc về tư cách pháp lý, hạn chế rủi ro trong quá trình ký kết, thực hiện hợp đồng và bảo đảm quyền lợi của người hưởng.</w:t>
            </w:r>
          </w:p>
          <w:p w14:paraId="55310CF5" w14:textId="77777777" w:rsidR="00BE2A4B" w:rsidRPr="007C1CF1" w:rsidRDefault="007524C1" w:rsidP="0045358D">
            <w:pPr>
              <w:spacing w:before="60" w:after="60"/>
              <w:jc w:val="both"/>
              <w:rPr>
                <w:sz w:val="28"/>
                <w:szCs w:val="28"/>
                <w:lang w:val="pl-PL"/>
              </w:rPr>
            </w:pPr>
            <w:r w:rsidRPr="007C1CF1">
              <w:rPr>
                <w:sz w:val="28"/>
                <w:szCs w:val="28"/>
                <w:lang w:val="pl-PL"/>
              </w:rPr>
              <w:lastRenderedPageBreak/>
              <w:t>(2)</w:t>
            </w:r>
            <w:r w:rsidR="002B4DA6" w:rsidRPr="007C1CF1">
              <w:rPr>
                <w:sz w:val="28"/>
                <w:szCs w:val="28"/>
                <w:lang w:val="pl-PL"/>
              </w:rPr>
              <w:t xml:space="preserve"> Về hệ thống mạng lưới giao dịch, cơ sở vật chất</w:t>
            </w:r>
            <w:r w:rsidR="00BE2A4B" w:rsidRPr="007C1CF1">
              <w:rPr>
                <w:sz w:val="28"/>
                <w:szCs w:val="28"/>
                <w:lang w:val="pl-PL"/>
              </w:rPr>
              <w:t xml:space="preserve"> và khả năng phục vụ</w:t>
            </w:r>
            <w:r w:rsidR="002B4DA6" w:rsidRPr="007C1CF1">
              <w:rPr>
                <w:sz w:val="28"/>
                <w:szCs w:val="28"/>
                <w:lang w:val="pl-PL"/>
              </w:rPr>
              <w:t>: đặc thù người hưởng trợ giúp xã hội và trợ cấp hưu trí xã hội có tỷ lệ lớn là người cao tuổi, người khuyết tật, người bệnh và người gặp khó khăn trong đi lại. Vì vậy, tổ chức</w:t>
            </w:r>
            <w:r w:rsidR="00BE2A4B" w:rsidRPr="007C1CF1">
              <w:rPr>
                <w:sz w:val="28"/>
                <w:szCs w:val="28"/>
                <w:lang w:val="pl-PL"/>
              </w:rPr>
              <w:t>, đơn vị</w:t>
            </w:r>
            <w:r w:rsidR="002B4DA6" w:rsidRPr="007C1CF1">
              <w:rPr>
                <w:sz w:val="28"/>
                <w:szCs w:val="28"/>
                <w:lang w:val="pl-PL"/>
              </w:rPr>
              <w:t xml:space="preserve"> cung cấp dịch vụ cần chứng minh khả năng cung cấp dịch vụ ổn định, liên tục và thuận tiện trên địa bàn được giao.</w:t>
            </w:r>
          </w:p>
          <w:p w14:paraId="2985F4A5" w14:textId="77777777" w:rsidR="00BE2A4B" w:rsidRPr="007C1CF1" w:rsidRDefault="002B4DA6" w:rsidP="0045358D">
            <w:pPr>
              <w:spacing w:before="60" w:after="60"/>
              <w:jc w:val="both"/>
              <w:rPr>
                <w:sz w:val="28"/>
                <w:szCs w:val="28"/>
                <w:lang w:val="pl-PL"/>
              </w:rPr>
            </w:pPr>
            <w:r w:rsidRPr="007C1CF1">
              <w:rPr>
                <w:sz w:val="28"/>
                <w:szCs w:val="28"/>
                <w:lang w:val="pl-PL"/>
              </w:rPr>
              <w:t>Tiêu chí được thiết kế theo hướng không bắt buộc tổ chức</w:t>
            </w:r>
            <w:r w:rsidR="00BE2A4B" w:rsidRPr="007C1CF1">
              <w:rPr>
                <w:sz w:val="28"/>
                <w:szCs w:val="28"/>
                <w:lang w:val="pl-PL"/>
              </w:rPr>
              <w:t>, đơn vị</w:t>
            </w:r>
            <w:r w:rsidRPr="007C1CF1">
              <w:rPr>
                <w:sz w:val="28"/>
                <w:szCs w:val="28"/>
                <w:lang w:val="pl-PL"/>
              </w:rPr>
              <w:t xml:space="preserve"> dịch vụ chi trả phải có điểm giao dịch cố định tại từng xã, phường mà cho phép chứng minh khả năng phục vụ thông qua hệ thống mạng lưới, điểm giao dịch hoặc phương án tổ chức thực hiện phù hợp với phương thức và phạm vi dịch vụ đăng ký cung cấp. Cách quy định này bảo đảm tính linh hoạt, không tạo lợi thế hoặc bất lợi cho một loại hình tổ chức nhất định, đồng thời vẫn bảo đảm khả năng tiếp cận dịch vụ của người hưởng.</w:t>
            </w:r>
          </w:p>
          <w:p w14:paraId="5F1DF98D" w14:textId="77777777" w:rsidR="00BE2A4B" w:rsidRPr="007C1CF1" w:rsidRDefault="00BE2A4B" w:rsidP="0045358D">
            <w:pPr>
              <w:spacing w:before="60" w:after="60"/>
              <w:jc w:val="both"/>
              <w:rPr>
                <w:spacing w:val="-4"/>
                <w:sz w:val="28"/>
                <w:szCs w:val="28"/>
                <w:lang w:val="pl-PL"/>
              </w:rPr>
            </w:pPr>
            <w:r w:rsidRPr="007C1CF1">
              <w:rPr>
                <w:sz w:val="28"/>
                <w:szCs w:val="28"/>
                <w:lang w:val="pl-PL"/>
              </w:rPr>
              <w:t xml:space="preserve">(3) </w:t>
            </w:r>
            <w:r w:rsidR="002B4DA6" w:rsidRPr="007C1CF1">
              <w:rPr>
                <w:sz w:val="28"/>
                <w:szCs w:val="28"/>
                <w:lang w:val="pl-PL"/>
              </w:rPr>
              <w:t>Về hạ tầng công nghệ thông tin, quản lý dữ liệu và bảo mật: v</w:t>
            </w:r>
            <w:r w:rsidR="002B4DA6" w:rsidRPr="007C1CF1">
              <w:rPr>
                <w:spacing w:val="-4"/>
                <w:sz w:val="28"/>
                <w:szCs w:val="28"/>
                <w:lang w:val="pl-PL"/>
              </w:rPr>
              <w:t>iệc chi trả chính sách ngày càng gắn với quản lý thông tin người hưởng, đối soát, tổng hợp và trao đổi dữ liệu. Do đó, dự thảo quy định các yêu cầu về hạ tầng công nghệ thông tin, quản lý và bảo mật dữ liệu ở mức cần thiết để bảo đảm tính chính xác, an toàn và khả năng kiểm soát trong quá trình cung cấp dịch vụ.</w:t>
            </w:r>
          </w:p>
          <w:p w14:paraId="070C8BC8" w14:textId="31A01393" w:rsidR="002B4DA6" w:rsidRPr="007C1CF1" w:rsidRDefault="00BE2A4B" w:rsidP="0045358D">
            <w:pPr>
              <w:spacing w:before="60" w:after="60"/>
              <w:jc w:val="both"/>
              <w:rPr>
                <w:sz w:val="28"/>
                <w:szCs w:val="28"/>
                <w:lang w:val="pl-PL"/>
              </w:rPr>
            </w:pPr>
            <w:r w:rsidRPr="007C1CF1">
              <w:rPr>
                <w:sz w:val="28"/>
                <w:szCs w:val="28"/>
                <w:lang w:val="pl-PL"/>
              </w:rPr>
              <w:lastRenderedPageBreak/>
              <w:t>(4)</w:t>
            </w:r>
            <w:r w:rsidR="002B4DA6" w:rsidRPr="007C1CF1">
              <w:rPr>
                <w:sz w:val="28"/>
                <w:szCs w:val="28"/>
                <w:lang w:val="pl-PL"/>
              </w:rPr>
              <w:t xml:space="preserve"> Về năng lực</w:t>
            </w:r>
            <w:r w:rsidRPr="007C1CF1">
              <w:rPr>
                <w:sz w:val="28"/>
                <w:szCs w:val="28"/>
                <w:lang w:val="pl-PL"/>
              </w:rPr>
              <w:t xml:space="preserve"> tổ chức, nhân sự và</w:t>
            </w:r>
            <w:r w:rsidR="002B4DA6" w:rsidRPr="007C1CF1">
              <w:rPr>
                <w:sz w:val="28"/>
                <w:szCs w:val="28"/>
                <w:lang w:val="pl-PL"/>
              </w:rPr>
              <w:t xml:space="preserve"> kinh nghiệm</w:t>
            </w:r>
            <w:r w:rsidRPr="007C1CF1">
              <w:rPr>
                <w:sz w:val="28"/>
                <w:szCs w:val="28"/>
                <w:lang w:val="pl-PL"/>
              </w:rPr>
              <w:t xml:space="preserve"> thực hiện</w:t>
            </w:r>
            <w:r w:rsidR="002B4DA6" w:rsidRPr="007C1CF1">
              <w:rPr>
                <w:sz w:val="28"/>
                <w:szCs w:val="28"/>
                <w:lang w:val="pl-PL"/>
              </w:rPr>
              <w:t>: dịch vụ chi trả liên quan trực tiếp đến quyền lợi của người hưởng và yêu cầu thực hiện chính xác, đúng thời gian, do đó cần bảo đảm năng lực tổ chức, nhân sự và khả năng phối hợp trong quá trình cung cấp dịch vụ.</w:t>
            </w:r>
          </w:p>
          <w:p w14:paraId="32066D20" w14:textId="77777777" w:rsidR="002F4B57" w:rsidRPr="007C1CF1" w:rsidRDefault="002B4DA6" w:rsidP="0045358D">
            <w:pPr>
              <w:spacing w:before="60" w:after="60"/>
              <w:jc w:val="both"/>
              <w:rPr>
                <w:sz w:val="28"/>
                <w:szCs w:val="28"/>
                <w:lang w:val="pl-PL"/>
              </w:rPr>
            </w:pPr>
            <w:r w:rsidRPr="007C1CF1">
              <w:rPr>
                <w:sz w:val="28"/>
                <w:szCs w:val="28"/>
                <w:lang w:val="pl-PL"/>
              </w:rPr>
              <w:t>Tiêu chí về kinh nghiệm được thiết kế theo hướng không bắt buộc tổ chức</w:t>
            </w:r>
            <w:r w:rsidR="002F4B57" w:rsidRPr="007C1CF1">
              <w:rPr>
                <w:sz w:val="28"/>
                <w:szCs w:val="28"/>
                <w:lang w:val="pl-PL"/>
              </w:rPr>
              <w:t>, đơn vị</w:t>
            </w:r>
            <w:r w:rsidRPr="007C1CF1">
              <w:rPr>
                <w:sz w:val="28"/>
                <w:szCs w:val="28"/>
                <w:lang w:val="pl-PL"/>
              </w:rPr>
              <w:t xml:space="preserve"> dịch vụ phải có kinh nghiệm trực tiếp thực hiện dịch vụ chi trả chính sách trợ giúp xã hội</w:t>
            </w:r>
            <w:r w:rsidR="002F4B57" w:rsidRPr="007C1CF1">
              <w:rPr>
                <w:sz w:val="28"/>
                <w:szCs w:val="28"/>
                <w:lang w:val="pl-PL"/>
              </w:rPr>
              <w:t>,</w:t>
            </w:r>
            <w:r w:rsidRPr="007C1CF1">
              <w:rPr>
                <w:sz w:val="28"/>
                <w:szCs w:val="28"/>
                <w:lang w:val="pl-PL"/>
              </w:rPr>
              <w:t xml:space="preserve"> trợ cấp hưu trí xã hội, mà cho phép chứng minh thông qua kinh nghiệm thực hiện công việc, dịch vụ có phạm vi, tính chất tương tự hoặc thông qua năng lực tổ chức thực hiện. Việc quy định theo hướng này vừa bảo đảm yêu cầu về năng lực, vừa tránh thu hẹp phạm vi tham gia của các tổ chức, đơn vị có đủ khả năng cung cấp dịch vụ theo phương thức đăng ký.</w:t>
            </w:r>
          </w:p>
          <w:p w14:paraId="0EA97C24" w14:textId="77777777" w:rsidR="002F4B57" w:rsidRPr="007C1CF1" w:rsidRDefault="002F4B57" w:rsidP="0045358D">
            <w:pPr>
              <w:spacing w:before="60" w:after="60"/>
              <w:jc w:val="both"/>
              <w:rPr>
                <w:sz w:val="28"/>
                <w:szCs w:val="28"/>
                <w:lang w:val="pl-PL"/>
              </w:rPr>
            </w:pPr>
            <w:r w:rsidRPr="007C1CF1">
              <w:rPr>
                <w:sz w:val="28"/>
                <w:szCs w:val="28"/>
                <w:lang w:val="pl-PL"/>
              </w:rPr>
              <w:t>(5)</w:t>
            </w:r>
            <w:r w:rsidR="002B4DA6" w:rsidRPr="007C1CF1">
              <w:rPr>
                <w:sz w:val="28"/>
                <w:szCs w:val="28"/>
                <w:lang w:val="pl-PL"/>
              </w:rPr>
              <w:t xml:space="preserve"> Về n</w:t>
            </w:r>
            <w:r w:rsidR="002B4DA6" w:rsidRPr="007C1CF1">
              <w:rPr>
                <w:bCs/>
                <w:color w:val="000000"/>
                <w:sz w:val="28"/>
                <w:szCs w:val="28"/>
                <w:shd w:val="clear" w:color="auto" w:fill="FFFFFF"/>
                <w:lang w:val="pl-PL"/>
              </w:rPr>
              <w:t>ăng lực tài chính bảo đảm thực hiện dịch vụ: q</w:t>
            </w:r>
            <w:r w:rsidR="002B4DA6" w:rsidRPr="007C1CF1">
              <w:rPr>
                <w:sz w:val="28"/>
                <w:szCs w:val="28"/>
                <w:lang w:val="pl-PL"/>
              </w:rPr>
              <w:t>uy định nhằm bảo đảm tổ chức</w:t>
            </w:r>
            <w:r w:rsidRPr="007C1CF1">
              <w:rPr>
                <w:sz w:val="28"/>
                <w:szCs w:val="28"/>
                <w:lang w:val="pl-PL"/>
              </w:rPr>
              <w:t>, đơn vị</w:t>
            </w:r>
            <w:r w:rsidR="002B4DA6" w:rsidRPr="007C1CF1">
              <w:rPr>
                <w:sz w:val="28"/>
                <w:szCs w:val="28"/>
                <w:lang w:val="pl-PL"/>
              </w:rPr>
              <w:t xml:space="preserve"> được lựa chọn có khả năng duy trì hoạt động và thực hiện trách nhiệm tài chính phát sinh trong quá trình cung cấp dịch vụ theo quy định của pháp luật.</w:t>
            </w:r>
          </w:p>
          <w:p w14:paraId="4E210EAA" w14:textId="63F5BB73" w:rsidR="002B4DA6" w:rsidRPr="007C1CF1" w:rsidRDefault="002F4B57" w:rsidP="0045358D">
            <w:pPr>
              <w:spacing w:before="60" w:after="60"/>
              <w:jc w:val="both"/>
              <w:rPr>
                <w:sz w:val="28"/>
                <w:szCs w:val="28"/>
                <w:lang w:val="pl-PL"/>
              </w:rPr>
            </w:pPr>
            <w:r w:rsidRPr="007C1CF1">
              <w:rPr>
                <w:bCs/>
                <w:color w:val="000000"/>
                <w:sz w:val="28"/>
                <w:szCs w:val="28"/>
                <w:shd w:val="clear" w:color="auto" w:fill="FFFFFF"/>
                <w:lang w:val="pl-PL"/>
              </w:rPr>
              <w:t>(6)</w:t>
            </w:r>
            <w:r w:rsidR="002B4DA6" w:rsidRPr="007C1CF1">
              <w:rPr>
                <w:bCs/>
                <w:color w:val="000000"/>
                <w:sz w:val="28"/>
                <w:szCs w:val="28"/>
                <w:shd w:val="clear" w:color="auto" w:fill="FFFFFF"/>
                <w:lang w:val="pl-PL"/>
              </w:rPr>
              <w:t xml:space="preserve"> Về </w:t>
            </w:r>
            <w:r w:rsidR="002B4DA6" w:rsidRPr="001B54A1">
              <w:rPr>
                <w:color w:val="FF0000"/>
                <w:sz w:val="28"/>
                <w:szCs w:val="28"/>
                <w:lang w:val="pl-PL"/>
              </w:rPr>
              <w:t>hỗ trợ người hưởng</w:t>
            </w:r>
            <w:r w:rsidR="001B54A1" w:rsidRPr="001B54A1">
              <w:rPr>
                <w:color w:val="FF0000"/>
                <w:sz w:val="28"/>
                <w:szCs w:val="28"/>
                <w:lang w:val="pl-PL"/>
              </w:rPr>
              <w:t>, tiếp nhận phản ánh và báo cáo</w:t>
            </w:r>
            <w:r w:rsidR="002B4DA6" w:rsidRPr="007C1CF1">
              <w:rPr>
                <w:sz w:val="28"/>
                <w:szCs w:val="28"/>
                <w:lang w:val="pl-PL"/>
              </w:rPr>
              <w:t xml:space="preserve">: người hưởng chính sách trợ giúp xã hội, trợ cấp hưu trí xã hội có nhu cầu hỗ trợ trong </w:t>
            </w:r>
            <w:r w:rsidR="002B4DA6" w:rsidRPr="007C1CF1">
              <w:rPr>
                <w:sz w:val="28"/>
                <w:szCs w:val="28"/>
                <w:lang w:val="pl-PL"/>
              </w:rPr>
              <w:lastRenderedPageBreak/>
              <w:t xml:space="preserve">quá trình nhận tiền, thay đổi thông tin hoặc xử lý </w:t>
            </w:r>
            <w:r w:rsidRPr="007C1CF1">
              <w:rPr>
                <w:sz w:val="28"/>
                <w:szCs w:val="28"/>
                <w:lang w:val="pl-PL"/>
              </w:rPr>
              <w:t xml:space="preserve">các </w:t>
            </w:r>
            <w:r w:rsidR="002B4DA6" w:rsidRPr="007C1CF1">
              <w:rPr>
                <w:sz w:val="28"/>
                <w:szCs w:val="28"/>
                <w:lang w:val="pl-PL"/>
              </w:rPr>
              <w:t xml:space="preserve">trường hợp </w:t>
            </w:r>
            <w:r w:rsidRPr="007C1CF1">
              <w:rPr>
                <w:sz w:val="28"/>
                <w:szCs w:val="28"/>
                <w:lang w:val="pl-PL"/>
              </w:rPr>
              <w:t xml:space="preserve">dẫn đến </w:t>
            </w:r>
            <w:r w:rsidR="002B4DA6" w:rsidRPr="007C1CF1">
              <w:rPr>
                <w:sz w:val="28"/>
                <w:szCs w:val="28"/>
                <w:lang w:val="pl-PL"/>
              </w:rPr>
              <w:t xml:space="preserve">chưa nhận được tiền. Vì vậy, dự thảo quy định trách nhiệm hỗ trợ người hưởng và phối hợp với UBND cấp xã nhằm bảo đảm dịch vụ chi trả không chỉ dừng ở việc chi trả </w:t>
            </w:r>
            <w:r w:rsidRPr="007C1CF1">
              <w:rPr>
                <w:sz w:val="28"/>
                <w:szCs w:val="28"/>
                <w:lang w:val="pl-PL"/>
              </w:rPr>
              <w:t>chế độ, chính sách</w:t>
            </w:r>
            <w:r w:rsidR="002B4DA6" w:rsidRPr="007C1CF1">
              <w:rPr>
                <w:sz w:val="28"/>
                <w:szCs w:val="28"/>
                <w:lang w:val="pl-PL"/>
              </w:rPr>
              <w:t xml:space="preserve"> mà còn đáp ứng yêu cầu quản lý, hỗ trợ và xử lý </w:t>
            </w:r>
            <w:r w:rsidRPr="007C1CF1">
              <w:rPr>
                <w:sz w:val="28"/>
                <w:szCs w:val="28"/>
                <w:lang w:val="pl-PL"/>
              </w:rPr>
              <w:t xml:space="preserve">các </w:t>
            </w:r>
            <w:r w:rsidR="002B4DA6" w:rsidRPr="007C1CF1">
              <w:rPr>
                <w:sz w:val="28"/>
                <w:szCs w:val="28"/>
                <w:lang w:val="pl-PL"/>
              </w:rPr>
              <w:t>tình huống phát sinh</w:t>
            </w:r>
            <w:r w:rsidRPr="007C1CF1">
              <w:rPr>
                <w:sz w:val="28"/>
                <w:szCs w:val="28"/>
                <w:lang w:val="pl-PL"/>
              </w:rPr>
              <w:t xml:space="preserve"> trong quá trình thực hiện</w:t>
            </w:r>
            <w:r w:rsidR="002B4DA6" w:rsidRPr="007C1CF1">
              <w:rPr>
                <w:sz w:val="28"/>
                <w:szCs w:val="28"/>
                <w:lang w:val="pl-PL"/>
              </w:rPr>
              <w:t>.</w:t>
            </w:r>
          </w:p>
        </w:tc>
      </w:tr>
      <w:tr w:rsidR="002B4DA6" w:rsidRPr="00912C47" w14:paraId="491987ED" w14:textId="77777777" w:rsidTr="004A256F">
        <w:trPr>
          <w:trHeight w:val="2498"/>
        </w:trPr>
        <w:tc>
          <w:tcPr>
            <w:tcW w:w="3969" w:type="dxa"/>
          </w:tcPr>
          <w:p w14:paraId="7DE42024" w14:textId="77777777" w:rsidR="002B4DA6" w:rsidRPr="007C1CF1" w:rsidRDefault="002B4DA6" w:rsidP="0045358D">
            <w:pPr>
              <w:pStyle w:val="NormalWeb"/>
              <w:spacing w:before="60" w:beforeAutospacing="0" w:after="60" w:afterAutospacing="0"/>
              <w:jc w:val="both"/>
              <w:rPr>
                <w:sz w:val="28"/>
                <w:szCs w:val="28"/>
                <w:lang w:val="pl-PL"/>
              </w:rPr>
            </w:pPr>
            <w:r w:rsidRPr="007C1CF1">
              <w:rPr>
                <w:sz w:val="28"/>
                <w:szCs w:val="28"/>
                <w:lang w:val="pl-PL"/>
              </w:rPr>
              <w:lastRenderedPageBreak/>
              <w:t>Nghị định số 335/2026/NĐ-CP và các quy định có liên quan về chi trả chế độ, chính sách.</w:t>
            </w:r>
          </w:p>
          <w:p w14:paraId="49B65105" w14:textId="02FBF99C" w:rsidR="002B4DA6" w:rsidRPr="007C1CF1" w:rsidRDefault="002B4DA6" w:rsidP="0045358D">
            <w:pPr>
              <w:pStyle w:val="NormalWeb"/>
              <w:spacing w:before="60" w:beforeAutospacing="0" w:after="60" w:afterAutospacing="0"/>
              <w:jc w:val="both"/>
              <w:rPr>
                <w:sz w:val="28"/>
                <w:szCs w:val="28"/>
                <w:lang w:val="pl-PL"/>
              </w:rPr>
            </w:pPr>
            <w:r w:rsidRPr="007C1CF1">
              <w:rPr>
                <w:sz w:val="28"/>
                <w:szCs w:val="28"/>
                <w:lang w:val="pl-PL"/>
              </w:rPr>
              <w:t>Pháp luật về thanh toán, tài khoản, dữ liệu; pháp luật về đấu thầu, hợp đồng dịch vụ có liên quan đến yêu cầu tổ chức chi trả an toàn, đúng thời hạn và đúng người hưởng</w:t>
            </w:r>
          </w:p>
        </w:tc>
        <w:tc>
          <w:tcPr>
            <w:tcW w:w="5955" w:type="dxa"/>
          </w:tcPr>
          <w:p w14:paraId="346BA1A4" w14:textId="77777777" w:rsidR="001D2E28" w:rsidRPr="007C1CF1" w:rsidRDefault="001D2E28" w:rsidP="0045358D">
            <w:pPr>
              <w:spacing w:before="60" w:after="60"/>
              <w:jc w:val="center"/>
              <w:rPr>
                <w:b/>
                <w:color w:val="000000"/>
                <w:sz w:val="28"/>
                <w:szCs w:val="28"/>
                <w:shd w:val="clear" w:color="auto" w:fill="FFFFFF"/>
                <w:lang w:val="pl-PL"/>
              </w:rPr>
            </w:pPr>
            <w:r w:rsidRPr="007C1CF1">
              <w:rPr>
                <w:b/>
                <w:color w:val="000000"/>
                <w:sz w:val="28"/>
                <w:szCs w:val="28"/>
                <w:shd w:val="clear" w:color="auto" w:fill="FFFFFF"/>
                <w:lang w:val="pl-PL"/>
              </w:rPr>
              <w:t>Chương III</w:t>
            </w:r>
          </w:p>
          <w:p w14:paraId="2024F270" w14:textId="77777777" w:rsidR="001D2E28" w:rsidRPr="007C1CF1" w:rsidRDefault="001D2E28" w:rsidP="0045358D">
            <w:pPr>
              <w:spacing w:before="60" w:after="60"/>
              <w:jc w:val="center"/>
              <w:rPr>
                <w:b/>
                <w:color w:val="000000"/>
                <w:sz w:val="28"/>
                <w:szCs w:val="28"/>
                <w:shd w:val="clear" w:color="auto" w:fill="FFFFFF"/>
                <w:lang w:val="pl-PL"/>
              </w:rPr>
            </w:pPr>
            <w:r w:rsidRPr="007C1CF1">
              <w:rPr>
                <w:b/>
                <w:color w:val="000000"/>
                <w:sz w:val="28"/>
                <w:szCs w:val="28"/>
                <w:shd w:val="clear" w:color="auto" w:fill="FFFFFF"/>
                <w:lang w:val="pl-PL"/>
              </w:rPr>
              <w:t>TIÊU CHÍ, ĐIỀU KIỆN THEO PHƯƠNG THỨC CHI TRẢ</w:t>
            </w:r>
          </w:p>
          <w:p w14:paraId="57C179D4" w14:textId="77777777" w:rsidR="001D2E28" w:rsidRPr="007C1CF1" w:rsidRDefault="001D2E28" w:rsidP="0045358D">
            <w:pPr>
              <w:spacing w:before="60" w:after="60"/>
              <w:jc w:val="both"/>
              <w:rPr>
                <w:b/>
                <w:bCs/>
                <w:sz w:val="28"/>
                <w:szCs w:val="28"/>
                <w:lang w:val="pl-PL"/>
              </w:rPr>
            </w:pPr>
          </w:p>
          <w:p w14:paraId="2BDA4891" w14:textId="77777777" w:rsidR="001D2E28" w:rsidRPr="007C1CF1" w:rsidRDefault="001D2E28" w:rsidP="0045358D">
            <w:pPr>
              <w:spacing w:before="60" w:after="60"/>
              <w:jc w:val="both"/>
              <w:rPr>
                <w:b/>
                <w:bCs/>
                <w:sz w:val="28"/>
                <w:szCs w:val="28"/>
                <w:lang w:val="pl-PL"/>
              </w:rPr>
            </w:pPr>
          </w:p>
          <w:p w14:paraId="64F993B8" w14:textId="77777777" w:rsidR="001D2E28" w:rsidRPr="007C1CF1" w:rsidRDefault="001D2E28" w:rsidP="0045358D">
            <w:pPr>
              <w:spacing w:before="60" w:after="60"/>
              <w:jc w:val="both"/>
              <w:rPr>
                <w:b/>
                <w:bCs/>
                <w:sz w:val="28"/>
                <w:szCs w:val="28"/>
                <w:lang w:val="pl-PL"/>
              </w:rPr>
            </w:pPr>
          </w:p>
          <w:p w14:paraId="335EC3F3" w14:textId="77777777" w:rsidR="001D2E28" w:rsidRPr="007C1CF1" w:rsidRDefault="001D2E28" w:rsidP="0045358D">
            <w:pPr>
              <w:spacing w:before="60" w:after="60"/>
              <w:jc w:val="both"/>
              <w:rPr>
                <w:b/>
                <w:bCs/>
                <w:sz w:val="28"/>
                <w:szCs w:val="28"/>
                <w:lang w:val="pl-PL"/>
              </w:rPr>
            </w:pPr>
          </w:p>
          <w:p w14:paraId="11BB3E9D" w14:textId="77777777" w:rsidR="001D2E28" w:rsidRPr="007C1CF1" w:rsidRDefault="001D2E28" w:rsidP="0045358D">
            <w:pPr>
              <w:spacing w:before="60" w:after="60"/>
              <w:jc w:val="both"/>
              <w:rPr>
                <w:b/>
                <w:bCs/>
                <w:sz w:val="28"/>
                <w:szCs w:val="28"/>
                <w:lang w:val="pl-PL"/>
              </w:rPr>
            </w:pPr>
          </w:p>
          <w:p w14:paraId="415C0286" w14:textId="77777777" w:rsidR="001D2E28" w:rsidRPr="007C1CF1" w:rsidRDefault="001D2E28" w:rsidP="0045358D">
            <w:pPr>
              <w:spacing w:before="60" w:after="60"/>
              <w:jc w:val="both"/>
              <w:rPr>
                <w:b/>
                <w:bCs/>
                <w:sz w:val="28"/>
                <w:szCs w:val="28"/>
                <w:lang w:val="pl-PL"/>
              </w:rPr>
            </w:pPr>
          </w:p>
          <w:p w14:paraId="14345E3C" w14:textId="77777777" w:rsidR="001D2E28" w:rsidRPr="007C1CF1" w:rsidRDefault="001D2E28" w:rsidP="0045358D">
            <w:pPr>
              <w:spacing w:before="60" w:after="60"/>
              <w:jc w:val="both"/>
              <w:rPr>
                <w:b/>
                <w:bCs/>
                <w:sz w:val="28"/>
                <w:szCs w:val="28"/>
                <w:lang w:val="pl-PL"/>
              </w:rPr>
            </w:pPr>
          </w:p>
          <w:p w14:paraId="556EA253" w14:textId="77777777" w:rsidR="001D2E28" w:rsidRPr="007C1CF1" w:rsidRDefault="001D2E28" w:rsidP="0045358D">
            <w:pPr>
              <w:spacing w:before="60" w:after="60"/>
              <w:jc w:val="both"/>
              <w:rPr>
                <w:b/>
                <w:bCs/>
                <w:sz w:val="28"/>
                <w:szCs w:val="28"/>
                <w:lang w:val="pl-PL"/>
              </w:rPr>
            </w:pPr>
          </w:p>
          <w:p w14:paraId="0487E6A0" w14:textId="380FE91C" w:rsidR="002B4DA6" w:rsidRPr="007C1CF1" w:rsidRDefault="002B4DA6" w:rsidP="0045358D">
            <w:pPr>
              <w:spacing w:before="60" w:after="60"/>
              <w:jc w:val="both"/>
              <w:rPr>
                <w:b/>
                <w:bCs/>
                <w:sz w:val="28"/>
                <w:szCs w:val="28"/>
                <w:lang w:val="pl-PL"/>
              </w:rPr>
            </w:pPr>
            <w:r w:rsidRPr="007C1CF1">
              <w:rPr>
                <w:b/>
                <w:bCs/>
                <w:sz w:val="28"/>
                <w:szCs w:val="28"/>
                <w:lang w:val="pl-PL"/>
              </w:rPr>
              <w:t xml:space="preserve">Điều </w:t>
            </w:r>
            <w:r w:rsidR="001D2E28" w:rsidRPr="007C1CF1">
              <w:rPr>
                <w:b/>
                <w:bCs/>
                <w:sz w:val="28"/>
                <w:szCs w:val="28"/>
                <w:lang w:val="pl-PL"/>
              </w:rPr>
              <w:t>9</w:t>
            </w:r>
            <w:r w:rsidRPr="007C1CF1">
              <w:rPr>
                <w:b/>
                <w:bCs/>
                <w:sz w:val="28"/>
                <w:szCs w:val="28"/>
                <w:lang w:val="pl-PL"/>
              </w:rPr>
              <w:t xml:space="preserve">. Tiêu chí, điều kiện </w:t>
            </w:r>
            <w:r w:rsidR="001D2E28" w:rsidRPr="007C1CF1">
              <w:rPr>
                <w:b/>
                <w:bCs/>
                <w:sz w:val="28"/>
                <w:szCs w:val="28"/>
                <w:lang w:val="pl-PL"/>
              </w:rPr>
              <w:t>đối với việc chi trả bằng</w:t>
            </w:r>
            <w:r w:rsidRPr="007C1CF1">
              <w:rPr>
                <w:b/>
                <w:bCs/>
                <w:sz w:val="28"/>
                <w:szCs w:val="28"/>
                <w:lang w:val="pl-PL"/>
              </w:rPr>
              <w:t xml:space="preserve"> phương thức </w:t>
            </w:r>
            <w:r w:rsidR="001D2E28" w:rsidRPr="007C1CF1">
              <w:rPr>
                <w:b/>
                <w:bCs/>
                <w:sz w:val="28"/>
                <w:szCs w:val="28"/>
                <w:lang w:val="pl-PL"/>
              </w:rPr>
              <w:t>điện tử</w:t>
            </w:r>
          </w:p>
          <w:p w14:paraId="18B92591" w14:textId="77777777" w:rsidR="002B4DA6" w:rsidRPr="007C1CF1" w:rsidRDefault="001D2E28" w:rsidP="0045358D">
            <w:pPr>
              <w:spacing w:before="60" w:after="60"/>
              <w:jc w:val="both"/>
              <w:rPr>
                <w:sz w:val="28"/>
                <w:szCs w:val="28"/>
                <w:lang w:val="pl-PL"/>
              </w:rPr>
            </w:pPr>
            <w:r w:rsidRPr="007C1CF1">
              <w:rPr>
                <w:sz w:val="28"/>
                <w:szCs w:val="28"/>
                <w:lang w:val="pl-PL"/>
              </w:rPr>
              <w:t>Q</w:t>
            </w:r>
            <w:r w:rsidR="002B4DA6" w:rsidRPr="007C1CF1">
              <w:rPr>
                <w:sz w:val="28"/>
                <w:szCs w:val="28"/>
                <w:lang w:val="pl-PL"/>
              </w:rPr>
              <w:t xml:space="preserve">uy định yêu cầu về hệ thống, thiết bị kỹ thuật và đối soát giao dịch; hỗ trợ người hưởng chưa có tài khoản, thay đổi thông tin tài khoản, giao dịch không thành công hoặc chưa nhận được tiền; phương án </w:t>
            </w:r>
            <w:r w:rsidR="002B4DA6" w:rsidRPr="007C1CF1">
              <w:rPr>
                <w:sz w:val="28"/>
                <w:szCs w:val="28"/>
                <w:lang w:val="pl-PL"/>
              </w:rPr>
              <w:lastRenderedPageBreak/>
              <w:t>tiếp cận dịch vụ rút tiền; bảo mật thông tin tài khoản, dữ liệu cá nhân; kiểm soát thông tin không chính xác và xử lý, đối soát, hoàn trả giao dịch sai, nhầm theo pháp luật và hợp đồng.</w:t>
            </w:r>
          </w:p>
          <w:p w14:paraId="2FB45CC5" w14:textId="77777777" w:rsidR="001D2E28" w:rsidRPr="007C1CF1" w:rsidRDefault="001D2E28" w:rsidP="0045358D">
            <w:pPr>
              <w:spacing w:before="60" w:after="60"/>
              <w:jc w:val="both"/>
              <w:rPr>
                <w:sz w:val="28"/>
                <w:szCs w:val="28"/>
                <w:lang w:val="pl-PL"/>
              </w:rPr>
            </w:pPr>
          </w:p>
          <w:p w14:paraId="4BD35C15" w14:textId="364D175A" w:rsidR="001D2E28" w:rsidRPr="007C1CF1" w:rsidRDefault="001D2E28" w:rsidP="0045358D">
            <w:pPr>
              <w:spacing w:before="60" w:after="60"/>
              <w:jc w:val="both"/>
              <w:rPr>
                <w:sz w:val="28"/>
                <w:szCs w:val="28"/>
                <w:lang w:val="pl-PL"/>
              </w:rPr>
            </w:pPr>
            <w:r w:rsidRPr="007C1CF1">
              <w:rPr>
                <w:b/>
                <w:bCs/>
                <w:sz w:val="28"/>
                <w:szCs w:val="28"/>
                <w:lang w:val="pl-PL"/>
              </w:rPr>
              <w:t>Điều 10. Tiêu chí, điều kiện đối với việc chi trả bằng tiền mặt</w:t>
            </w:r>
          </w:p>
          <w:p w14:paraId="724EF6D8" w14:textId="3557BA9F" w:rsidR="001D2E28" w:rsidRPr="007C1CF1" w:rsidRDefault="001D2E28" w:rsidP="0045358D">
            <w:pPr>
              <w:spacing w:before="60" w:after="60"/>
              <w:jc w:val="both"/>
              <w:rPr>
                <w:b/>
                <w:bCs/>
                <w:sz w:val="28"/>
                <w:szCs w:val="28"/>
                <w:lang w:val="pl-PL"/>
              </w:rPr>
            </w:pPr>
            <w:r w:rsidRPr="007C1CF1">
              <w:rPr>
                <w:sz w:val="28"/>
                <w:szCs w:val="28"/>
                <w:lang w:val="pl-PL"/>
              </w:rPr>
              <w:t>Quy định yêu cầu về phương án điểm chi trả; chi trả tại nơi cư trú khi người hưởng không có khả năng đi lại hoặc trường hợp cần thiết; cơ sở vật chất, trang thiết bị và biện pháp bảo đảm an toàn tiền; phương án trong các ngày lễ, Tết, thiên tai, dịch bệnh hoặc tình huống bất khả kháng; bố trí nhân sự phù hợp; nguồn lực tài chính và xử lý trường hợp chi trả sai do lỗi của tổ chức.</w:t>
            </w:r>
          </w:p>
        </w:tc>
        <w:tc>
          <w:tcPr>
            <w:tcW w:w="5670" w:type="dxa"/>
          </w:tcPr>
          <w:p w14:paraId="296D658F" w14:textId="77777777" w:rsidR="004531C5" w:rsidRPr="007C1CF1" w:rsidRDefault="004531C5" w:rsidP="0045358D">
            <w:pPr>
              <w:spacing w:before="60" w:after="60"/>
              <w:jc w:val="both"/>
              <w:rPr>
                <w:sz w:val="28"/>
                <w:szCs w:val="28"/>
                <w:lang w:val="pl-PL"/>
              </w:rPr>
            </w:pPr>
          </w:p>
          <w:p w14:paraId="620CA59B" w14:textId="42AFF4AE" w:rsidR="004531C5" w:rsidRPr="007C1CF1" w:rsidRDefault="004531C5" w:rsidP="004531C5">
            <w:pPr>
              <w:spacing w:after="60"/>
              <w:jc w:val="both"/>
              <w:rPr>
                <w:sz w:val="28"/>
                <w:szCs w:val="28"/>
                <w:lang w:val="pl-PL"/>
              </w:rPr>
            </w:pPr>
            <w:r w:rsidRPr="007C1CF1">
              <w:rPr>
                <w:sz w:val="28"/>
                <w:szCs w:val="28"/>
                <w:lang w:val="pl-PL"/>
              </w:rPr>
              <w:t>Chương này quy định tiêu chí, điều kiện cụ thể theo từng phương thức chi trả do mỗi phương thức có yêu cầu tổ chức thực hiện, hạ tầng và rủi ro khác nhau. Việc đánh giá được thực hiện trên cơ sở các tiêu chí, điều kiện chung và các tiêu chí, điều kiện tương ứng với phương thức, phạm vi dịch vụ mà tổ chức, đơn vị đăng ký cung cấp.</w:t>
            </w:r>
          </w:p>
          <w:p w14:paraId="3192DB15" w14:textId="77777777" w:rsidR="004531C5" w:rsidRPr="007C1CF1" w:rsidRDefault="004531C5" w:rsidP="004531C5">
            <w:pPr>
              <w:spacing w:before="60" w:after="60"/>
              <w:jc w:val="both"/>
              <w:rPr>
                <w:sz w:val="28"/>
                <w:szCs w:val="28"/>
                <w:lang w:val="pl-PL"/>
              </w:rPr>
            </w:pPr>
          </w:p>
          <w:p w14:paraId="0CA5C4B1" w14:textId="77777777" w:rsidR="004531C5" w:rsidRPr="007C1CF1" w:rsidRDefault="004531C5" w:rsidP="0045358D">
            <w:pPr>
              <w:spacing w:before="60" w:after="60"/>
              <w:jc w:val="both"/>
              <w:rPr>
                <w:sz w:val="28"/>
                <w:szCs w:val="28"/>
                <w:lang w:val="pl-PL"/>
              </w:rPr>
            </w:pPr>
          </w:p>
          <w:p w14:paraId="57B551B6" w14:textId="77777777" w:rsidR="004531C5" w:rsidRPr="007C1CF1" w:rsidRDefault="004531C5" w:rsidP="0045358D">
            <w:pPr>
              <w:spacing w:before="60" w:after="60"/>
              <w:jc w:val="both"/>
              <w:rPr>
                <w:sz w:val="28"/>
                <w:szCs w:val="28"/>
                <w:lang w:val="pl-PL"/>
              </w:rPr>
            </w:pPr>
          </w:p>
          <w:p w14:paraId="54C0ACA9" w14:textId="77777777" w:rsidR="001D2E28" w:rsidRPr="007C1CF1" w:rsidRDefault="001D2E28" w:rsidP="004531C5">
            <w:pPr>
              <w:spacing w:before="60" w:after="60"/>
              <w:jc w:val="both"/>
              <w:rPr>
                <w:sz w:val="28"/>
                <w:szCs w:val="28"/>
                <w:lang w:val="pl-PL"/>
              </w:rPr>
            </w:pPr>
          </w:p>
          <w:p w14:paraId="4B04B3EA" w14:textId="77777777" w:rsidR="004531C5" w:rsidRPr="007C1CF1" w:rsidRDefault="004531C5" w:rsidP="004531C5">
            <w:pPr>
              <w:spacing w:after="60"/>
              <w:jc w:val="both"/>
              <w:rPr>
                <w:sz w:val="28"/>
                <w:szCs w:val="28"/>
                <w:lang w:val="pl-PL"/>
              </w:rPr>
            </w:pPr>
            <w:r w:rsidRPr="007C1CF1">
              <w:rPr>
                <w:sz w:val="28"/>
                <w:szCs w:val="28"/>
                <w:lang w:val="pl-PL"/>
              </w:rPr>
              <w:t xml:space="preserve">Đối với chi trả bằng phương thức điện tử: tập trung vào hạ tầng kỹ thuật, khả năng đối soát giao dịch, hỗ trợ người hưởng, bảo mật thông tin tài khoản và dữ liệu cá nhân, xử lý giao dịch không thành công hoặc sai, nhầm. Trách nhiệm hoàn trả, </w:t>
            </w:r>
            <w:r w:rsidRPr="007C1CF1">
              <w:rPr>
                <w:sz w:val="28"/>
                <w:szCs w:val="28"/>
                <w:lang w:val="pl-PL"/>
              </w:rPr>
              <w:lastRenderedPageBreak/>
              <w:t>bồi hoàn cần được quy định phù hợp pháp luật và hợp đồng.</w:t>
            </w:r>
          </w:p>
          <w:p w14:paraId="5B90DC74" w14:textId="77777777" w:rsidR="001D2E28" w:rsidRPr="007C1CF1" w:rsidRDefault="001D2E28" w:rsidP="0045358D">
            <w:pPr>
              <w:spacing w:before="60" w:after="60"/>
              <w:jc w:val="both"/>
              <w:rPr>
                <w:sz w:val="28"/>
                <w:szCs w:val="28"/>
                <w:lang w:val="pl-PL"/>
              </w:rPr>
            </w:pPr>
          </w:p>
          <w:p w14:paraId="718806C5" w14:textId="77777777" w:rsidR="001D2E28" w:rsidRPr="007C1CF1" w:rsidRDefault="001D2E28" w:rsidP="0045358D">
            <w:pPr>
              <w:spacing w:before="60" w:after="60"/>
              <w:jc w:val="both"/>
              <w:rPr>
                <w:sz w:val="28"/>
                <w:szCs w:val="28"/>
                <w:lang w:val="pl-PL"/>
              </w:rPr>
            </w:pPr>
          </w:p>
          <w:p w14:paraId="5108DB98" w14:textId="77777777" w:rsidR="001D2E28" w:rsidRPr="007C1CF1" w:rsidRDefault="001D2E28" w:rsidP="0045358D">
            <w:pPr>
              <w:spacing w:before="60" w:after="60"/>
              <w:jc w:val="both"/>
              <w:rPr>
                <w:sz w:val="28"/>
                <w:szCs w:val="28"/>
                <w:lang w:val="pl-PL"/>
              </w:rPr>
            </w:pPr>
          </w:p>
          <w:p w14:paraId="22B8F271" w14:textId="77777777" w:rsidR="004531C5" w:rsidRPr="007C1CF1" w:rsidRDefault="001D2E28" w:rsidP="004531C5">
            <w:pPr>
              <w:spacing w:after="60"/>
              <w:jc w:val="both"/>
              <w:rPr>
                <w:sz w:val="28"/>
                <w:szCs w:val="28"/>
                <w:lang w:val="pl-PL"/>
              </w:rPr>
            </w:pPr>
            <w:r w:rsidRPr="007C1CF1">
              <w:rPr>
                <w:sz w:val="28"/>
                <w:szCs w:val="28"/>
                <w:lang w:val="pl-PL"/>
              </w:rPr>
              <w:t xml:space="preserve">Đối với phương thức chi trả bằng tiền mặt: </w:t>
            </w:r>
            <w:r w:rsidR="004531C5" w:rsidRPr="007C1CF1">
              <w:rPr>
                <w:sz w:val="28"/>
                <w:szCs w:val="28"/>
                <w:lang w:val="pl-PL"/>
              </w:rPr>
              <w:t>tập trung vào phương án tổ chức điểm chi trả, an toàn tiền, bố trí nhân sự, khả năng chi trả tại nơi cư trú đối với người không thể đi lại hoặc trường hợp cần thiết, phương án ứng phó sự cố và bảo đảm người hưởng nhận đủ, đúng hạn chế độ.</w:t>
            </w:r>
          </w:p>
          <w:p w14:paraId="5BDD3E5E" w14:textId="2C39900D" w:rsidR="001D2E28" w:rsidRPr="007C1CF1" w:rsidRDefault="001D2E28" w:rsidP="0045358D">
            <w:pPr>
              <w:spacing w:before="60" w:after="60"/>
              <w:jc w:val="both"/>
              <w:rPr>
                <w:sz w:val="28"/>
                <w:szCs w:val="28"/>
                <w:lang w:val="pl-PL"/>
              </w:rPr>
            </w:pPr>
          </w:p>
          <w:p w14:paraId="5A60A7FD" w14:textId="1CF0A273" w:rsidR="001D2E28" w:rsidRPr="007C1CF1" w:rsidRDefault="001D2E28" w:rsidP="0045358D">
            <w:pPr>
              <w:spacing w:before="60" w:after="60"/>
              <w:jc w:val="both"/>
              <w:rPr>
                <w:sz w:val="28"/>
                <w:szCs w:val="28"/>
                <w:lang w:val="pl-PL"/>
              </w:rPr>
            </w:pPr>
          </w:p>
        </w:tc>
      </w:tr>
      <w:tr w:rsidR="001B54A1" w:rsidRPr="00912C47" w14:paraId="2037F63E" w14:textId="77777777" w:rsidTr="004A256F">
        <w:tc>
          <w:tcPr>
            <w:tcW w:w="3969" w:type="dxa"/>
            <w:vAlign w:val="center"/>
          </w:tcPr>
          <w:p w14:paraId="44C592B7" w14:textId="77777777" w:rsidR="001B54A1" w:rsidRPr="007C1CF1" w:rsidRDefault="001B54A1" w:rsidP="001B54A1">
            <w:pPr>
              <w:pStyle w:val="NormalWeb"/>
              <w:spacing w:before="60" w:beforeAutospacing="0" w:after="60" w:afterAutospacing="0"/>
              <w:jc w:val="both"/>
              <w:rPr>
                <w:sz w:val="28"/>
                <w:szCs w:val="28"/>
                <w:lang w:val="pl-PL"/>
              </w:rPr>
            </w:pPr>
            <w:r w:rsidRPr="007C1CF1">
              <w:rPr>
                <w:sz w:val="28"/>
                <w:szCs w:val="28"/>
                <w:lang w:val="pl-PL"/>
              </w:rPr>
              <w:lastRenderedPageBreak/>
              <w:t>Nghị định số 335/2026/NĐ-CP và các quy định có liên quan về chi trả chế độ, chính sách.</w:t>
            </w:r>
          </w:p>
          <w:p w14:paraId="2901A590" w14:textId="461178C7" w:rsidR="001B54A1" w:rsidRPr="007C1CF1" w:rsidRDefault="001B54A1" w:rsidP="001B54A1">
            <w:pPr>
              <w:pStyle w:val="NormalWeb"/>
              <w:spacing w:before="60" w:beforeAutospacing="0" w:after="60" w:afterAutospacing="0"/>
              <w:jc w:val="both"/>
              <w:rPr>
                <w:sz w:val="28"/>
                <w:szCs w:val="28"/>
                <w:lang w:val="pl-PL"/>
              </w:rPr>
            </w:pPr>
            <w:r w:rsidRPr="007C1CF1">
              <w:rPr>
                <w:sz w:val="28"/>
                <w:szCs w:val="28"/>
                <w:lang w:val="pl-PL"/>
              </w:rPr>
              <w:t>Pháp luật về đấu thầu</w:t>
            </w:r>
            <w:r>
              <w:rPr>
                <w:sz w:val="28"/>
                <w:szCs w:val="28"/>
                <w:lang w:val="pl-PL"/>
              </w:rPr>
              <w:t>.</w:t>
            </w:r>
          </w:p>
        </w:tc>
        <w:tc>
          <w:tcPr>
            <w:tcW w:w="5955" w:type="dxa"/>
            <w:vAlign w:val="center"/>
          </w:tcPr>
          <w:p w14:paraId="63ACCF50" w14:textId="77777777" w:rsidR="00D37D4F" w:rsidRDefault="001B54A1" w:rsidP="00D37D4F">
            <w:pPr>
              <w:spacing w:before="60" w:after="60"/>
              <w:jc w:val="both"/>
              <w:rPr>
                <w:b/>
                <w:bCs/>
                <w:color w:val="FF0000"/>
                <w:sz w:val="28"/>
                <w:szCs w:val="28"/>
                <w:lang w:val="pl-PL"/>
              </w:rPr>
            </w:pPr>
            <w:r w:rsidRPr="001B54A1">
              <w:rPr>
                <w:b/>
                <w:bCs/>
                <w:color w:val="FF0000"/>
                <w:sz w:val="28"/>
                <w:szCs w:val="28"/>
                <w:lang w:val="pl-PL"/>
              </w:rPr>
              <w:t xml:space="preserve">Điều 11. </w:t>
            </w:r>
            <w:r w:rsidR="00D37D4F">
              <w:rPr>
                <w:b/>
                <w:bCs/>
                <w:color w:val="FF0000"/>
                <w:sz w:val="28"/>
                <w:szCs w:val="28"/>
                <w:lang w:val="pl-PL"/>
              </w:rPr>
              <w:t>Đánh giá,</w:t>
            </w:r>
            <w:r w:rsidRPr="00F84CAA">
              <w:rPr>
                <w:b/>
                <w:bCs/>
                <w:color w:val="FF0000"/>
                <w:sz w:val="28"/>
                <w:szCs w:val="28"/>
                <w:lang w:val="pl-PL"/>
              </w:rPr>
              <w:t xml:space="preserve"> lựa chọn</w:t>
            </w:r>
            <w:r w:rsidR="00D37D4F">
              <w:rPr>
                <w:b/>
                <w:bCs/>
                <w:color w:val="FF0000"/>
                <w:sz w:val="28"/>
                <w:szCs w:val="28"/>
                <w:lang w:val="pl-PL"/>
              </w:rPr>
              <w:t xml:space="preserve"> tổ chức, đơn vị cung cấp dịch vụ chi trả</w:t>
            </w:r>
          </w:p>
          <w:p w14:paraId="60DF4F20" w14:textId="77777777" w:rsidR="00D37D4F" w:rsidRPr="00D37D4F" w:rsidRDefault="00D37D4F" w:rsidP="00D37D4F">
            <w:pPr>
              <w:spacing w:before="60" w:after="60"/>
              <w:jc w:val="both"/>
              <w:rPr>
                <w:color w:val="FF0000"/>
                <w:sz w:val="28"/>
                <w:szCs w:val="28"/>
                <w:lang w:val="pl-PL"/>
              </w:rPr>
            </w:pPr>
            <w:r w:rsidRPr="00D37D4F">
              <w:rPr>
                <w:color w:val="FF0000"/>
                <w:sz w:val="28"/>
                <w:szCs w:val="28"/>
                <w:lang w:val="pl-PL"/>
              </w:rPr>
              <w:t>1.</w:t>
            </w:r>
            <w:r w:rsidRPr="00D37D4F">
              <w:rPr>
                <w:b/>
                <w:bCs/>
                <w:color w:val="FF0000"/>
                <w:sz w:val="28"/>
                <w:szCs w:val="28"/>
                <w:lang w:val="pl-PL"/>
              </w:rPr>
              <w:t xml:space="preserve"> </w:t>
            </w:r>
            <w:r w:rsidRPr="00D37D4F">
              <w:rPr>
                <w:color w:val="FF0000"/>
                <w:sz w:val="28"/>
                <w:szCs w:val="28"/>
                <w:lang w:val="pl-PL"/>
              </w:rPr>
              <w:t>Việc lựa chọn tổ chức, đơn vị cung cấp dịch vụ chi trả thực hiện theo quy định tại Nghị định số 335/2026/NĐ-CP, pháp luật về đấu thầu và pháp luật có liên quan.</w:t>
            </w:r>
          </w:p>
          <w:p w14:paraId="3F395928" w14:textId="71EB6B32" w:rsidR="001B54A1" w:rsidRPr="001B54A1" w:rsidRDefault="00D37D4F" w:rsidP="00D37D4F">
            <w:pPr>
              <w:spacing w:before="60" w:after="60"/>
              <w:jc w:val="both"/>
              <w:rPr>
                <w:b/>
                <w:bCs/>
                <w:sz w:val="28"/>
                <w:szCs w:val="28"/>
                <w:lang w:val="pl-PL"/>
              </w:rPr>
            </w:pPr>
            <w:r w:rsidRPr="00D37D4F">
              <w:rPr>
                <w:color w:val="FF0000"/>
                <w:sz w:val="28"/>
                <w:szCs w:val="28"/>
                <w:lang w:val="pl-PL"/>
              </w:rPr>
              <w:t xml:space="preserve">2. Việc đánh giá, lựa chọn phải căn cứ vào các tiêu chí, điều kiện quy định tại Quy định này và yêu cầu cung cấp dịch vụ đã được xác định trong hồ sơ lựa chọn; bảo đảm công khai, minh bạch, khách quan, công bằng, phù hợp với phạm vi, quy mô, số lượng </w:t>
            </w:r>
            <w:r w:rsidRPr="00D37D4F">
              <w:rPr>
                <w:color w:val="FF0000"/>
                <w:sz w:val="28"/>
                <w:szCs w:val="28"/>
                <w:lang w:val="pl-PL"/>
              </w:rPr>
              <w:lastRenderedPageBreak/>
              <w:t>người hưởng, phương thức chi trả và đặc điểm địa bàn.</w:t>
            </w:r>
          </w:p>
        </w:tc>
        <w:tc>
          <w:tcPr>
            <w:tcW w:w="5670" w:type="dxa"/>
            <w:vAlign w:val="center"/>
          </w:tcPr>
          <w:p w14:paraId="161E3730" w14:textId="347774DD" w:rsidR="001B54A1" w:rsidRPr="00FC244E" w:rsidRDefault="00FC244E" w:rsidP="0045358D">
            <w:pPr>
              <w:spacing w:before="60" w:after="60"/>
              <w:jc w:val="both"/>
              <w:rPr>
                <w:sz w:val="28"/>
                <w:szCs w:val="28"/>
                <w:lang w:val="pl-PL"/>
              </w:rPr>
            </w:pPr>
            <w:r w:rsidRPr="00FC244E">
              <w:rPr>
                <w:sz w:val="28"/>
                <w:szCs w:val="28"/>
                <w:lang w:val="pl-PL"/>
              </w:rPr>
              <w:lastRenderedPageBreak/>
              <w:t>Điều này xác định căn cứ và nguyên tắc áp dụng khi thực hiện quy trình lựa chọn; bảo đảm tiêu chí, điều kiện của Quy định được vận dụng cùng yêu cầu dịch vụ cụ thể trong hồ sơ lựa chọn, phù hợp quy định về lựa chọn nhà thầu trong trường hợp đặc biệt.</w:t>
            </w:r>
          </w:p>
        </w:tc>
      </w:tr>
      <w:tr w:rsidR="001D2E28" w:rsidRPr="00912C47" w14:paraId="78CD952F" w14:textId="77777777" w:rsidTr="004A256F">
        <w:tc>
          <w:tcPr>
            <w:tcW w:w="3969" w:type="dxa"/>
            <w:vAlign w:val="center"/>
          </w:tcPr>
          <w:p w14:paraId="141BCF6B" w14:textId="7A9B0D8E" w:rsidR="001D2E28" w:rsidRPr="007C1CF1" w:rsidRDefault="001D2E28" w:rsidP="0045358D">
            <w:pPr>
              <w:pStyle w:val="NormalWeb"/>
              <w:spacing w:before="60" w:beforeAutospacing="0" w:after="60" w:afterAutospacing="0"/>
              <w:jc w:val="both"/>
              <w:rPr>
                <w:sz w:val="28"/>
                <w:szCs w:val="28"/>
                <w:lang w:val="pl-PL"/>
              </w:rPr>
            </w:pPr>
            <w:r w:rsidRPr="007C1CF1">
              <w:rPr>
                <w:sz w:val="28"/>
                <w:szCs w:val="28"/>
                <w:lang w:val="pl-PL"/>
              </w:rPr>
              <w:t>Quy định về chức năng, nhiệm vụ, quyền hạn của cơ quan chuyên môn thuộc UBND cấp tỉnh và pháp luật chuyên ngành về trợ giúp xã hội, trợ cấp hưu trí xã hội.</w:t>
            </w:r>
          </w:p>
        </w:tc>
        <w:tc>
          <w:tcPr>
            <w:tcW w:w="5955" w:type="dxa"/>
            <w:vAlign w:val="center"/>
          </w:tcPr>
          <w:p w14:paraId="16E30B8E" w14:textId="28CB4129" w:rsidR="001D2E28" w:rsidRPr="007C1CF1" w:rsidRDefault="001D2E28" w:rsidP="0045358D">
            <w:pPr>
              <w:spacing w:before="60" w:after="60"/>
              <w:jc w:val="both"/>
              <w:rPr>
                <w:b/>
                <w:bCs/>
                <w:sz w:val="28"/>
                <w:szCs w:val="28"/>
                <w:lang w:val="pl-PL"/>
              </w:rPr>
            </w:pPr>
            <w:r w:rsidRPr="007C1CF1">
              <w:rPr>
                <w:b/>
                <w:bCs/>
                <w:sz w:val="28"/>
                <w:szCs w:val="28"/>
                <w:lang w:val="pl-PL"/>
              </w:rPr>
              <w:t>Điều 1</w:t>
            </w:r>
            <w:r w:rsidR="001B54A1">
              <w:rPr>
                <w:b/>
                <w:bCs/>
                <w:sz w:val="28"/>
                <w:szCs w:val="28"/>
                <w:lang w:val="pl-PL"/>
              </w:rPr>
              <w:t>2</w:t>
            </w:r>
            <w:r w:rsidRPr="007C1CF1">
              <w:rPr>
                <w:b/>
                <w:bCs/>
                <w:sz w:val="28"/>
                <w:szCs w:val="28"/>
                <w:lang w:val="pl-PL"/>
              </w:rPr>
              <w:t>. Trách nhiệm của Sở Y tế</w:t>
            </w:r>
          </w:p>
          <w:p w14:paraId="38463B7F" w14:textId="77777777" w:rsidR="001D2E28" w:rsidRPr="007C1CF1" w:rsidRDefault="001D2E28" w:rsidP="0045358D">
            <w:pPr>
              <w:spacing w:before="60" w:after="60"/>
              <w:jc w:val="both"/>
              <w:rPr>
                <w:sz w:val="28"/>
                <w:szCs w:val="28"/>
                <w:lang w:val="pl-PL"/>
              </w:rPr>
            </w:pPr>
            <w:r w:rsidRPr="007C1CF1">
              <w:rPr>
                <w:sz w:val="28"/>
                <w:szCs w:val="28"/>
                <w:lang w:val="pl-PL"/>
              </w:rPr>
              <w:t>1. Theo dõi, phối hợp với các sở, ngành có liên quan hướng dẫn việc thực hiện Quy định này.</w:t>
            </w:r>
          </w:p>
          <w:p w14:paraId="33C9E681" w14:textId="77777777" w:rsidR="001D2E28" w:rsidRPr="007C1CF1" w:rsidRDefault="001D2E28" w:rsidP="0045358D">
            <w:pPr>
              <w:spacing w:before="60" w:after="60"/>
              <w:jc w:val="both"/>
              <w:rPr>
                <w:sz w:val="28"/>
                <w:szCs w:val="28"/>
                <w:lang w:val="pl-PL"/>
              </w:rPr>
            </w:pPr>
            <w:r w:rsidRPr="007C1CF1">
              <w:rPr>
                <w:sz w:val="28"/>
                <w:szCs w:val="28"/>
                <w:lang w:val="pl-PL"/>
              </w:rPr>
              <w:t>2. Tổng hợp khó khăn, vướng mắc trong quá trình thực hiện; phối hợp với các cơ quan, đơn vị có liên quan tham mưu Ủy ban nhân dân thành phố xem xét, giải quyết theo thẩm quyền.</w:t>
            </w:r>
          </w:p>
          <w:p w14:paraId="09F0E576" w14:textId="5737C631" w:rsidR="001D2E28" w:rsidRPr="007C1CF1" w:rsidRDefault="001D2E28" w:rsidP="0045358D">
            <w:pPr>
              <w:spacing w:before="60" w:after="60"/>
              <w:jc w:val="both"/>
              <w:rPr>
                <w:b/>
                <w:bCs/>
                <w:sz w:val="28"/>
                <w:szCs w:val="28"/>
                <w:lang w:val="pl-PL"/>
              </w:rPr>
            </w:pPr>
            <w:r w:rsidRPr="007C1CF1">
              <w:rPr>
                <w:sz w:val="28"/>
                <w:szCs w:val="28"/>
                <w:lang w:val="pl-PL"/>
              </w:rPr>
              <w:t>3. Rà soát, đề xuất sửa đổi, bổ sung tiêu chí, điều kiện lựa chọn tổ chức, đơn vị dịch vụ chi trả khi cần thiết, bảo đảm phù hợp với tình hình thực tế.</w:t>
            </w:r>
          </w:p>
        </w:tc>
        <w:tc>
          <w:tcPr>
            <w:tcW w:w="5670" w:type="dxa"/>
            <w:vAlign w:val="center"/>
          </w:tcPr>
          <w:p w14:paraId="799F8C12" w14:textId="6E800B6A" w:rsidR="001D2E28" w:rsidRPr="007C1CF1" w:rsidRDefault="001D2E28" w:rsidP="0045358D">
            <w:pPr>
              <w:spacing w:before="60" w:after="60"/>
              <w:jc w:val="both"/>
              <w:rPr>
                <w:sz w:val="28"/>
                <w:szCs w:val="28"/>
                <w:lang w:val="pl-PL"/>
              </w:rPr>
            </w:pPr>
            <w:r w:rsidRPr="007C1CF1">
              <w:rPr>
                <w:sz w:val="28"/>
                <w:szCs w:val="28"/>
                <w:lang w:val="pl-PL"/>
              </w:rPr>
              <w:t>Điều này quy định Sở Y tế là cơ quan theo dõi, hướng dẫn, tổng hợp khó khăn, vướng mắc và tham mưu việc điều chỉnh tiêu chí, điều kiện lựa chọn tổ chức, đơn vị cung cấp dịch vụ chi trả khi cần thiết, bảo đảm phù hợp với tình hình thực tế và việc tổ chức thực hiện được thống nhất.</w:t>
            </w:r>
          </w:p>
        </w:tc>
      </w:tr>
      <w:tr w:rsidR="001D2E28" w:rsidRPr="00912C47" w14:paraId="07EA9260" w14:textId="77777777" w:rsidTr="004A256F">
        <w:tc>
          <w:tcPr>
            <w:tcW w:w="3969" w:type="dxa"/>
            <w:vAlign w:val="center"/>
          </w:tcPr>
          <w:p w14:paraId="1526A573" w14:textId="382EAF08" w:rsidR="001D2E28" w:rsidRPr="007C1CF1" w:rsidRDefault="001D2E28" w:rsidP="0045358D">
            <w:pPr>
              <w:pStyle w:val="NormalWeb"/>
              <w:spacing w:before="60" w:beforeAutospacing="0" w:after="60" w:afterAutospacing="0"/>
              <w:jc w:val="both"/>
              <w:rPr>
                <w:sz w:val="28"/>
                <w:szCs w:val="28"/>
                <w:lang w:val="pl-PL"/>
              </w:rPr>
            </w:pPr>
            <w:r w:rsidRPr="007C1CF1">
              <w:rPr>
                <w:sz w:val="28"/>
                <w:szCs w:val="28"/>
                <w:lang w:val="pl-PL"/>
              </w:rPr>
              <w:t>Quy định về chức năng, nhiệm vụ, quyền hạn của cơ quan tài chính; pháp luật về đấu thầu và tài chính.</w:t>
            </w:r>
          </w:p>
        </w:tc>
        <w:tc>
          <w:tcPr>
            <w:tcW w:w="5955" w:type="dxa"/>
            <w:vAlign w:val="center"/>
          </w:tcPr>
          <w:p w14:paraId="4068D2A9" w14:textId="576A9793" w:rsidR="001D2E28" w:rsidRPr="007C1CF1" w:rsidRDefault="001D2E28" w:rsidP="0045358D">
            <w:pPr>
              <w:spacing w:before="60" w:after="60"/>
              <w:jc w:val="both"/>
              <w:rPr>
                <w:b/>
                <w:bCs/>
                <w:sz w:val="28"/>
                <w:szCs w:val="28"/>
                <w:lang w:val="pl-PL"/>
              </w:rPr>
            </w:pPr>
            <w:r w:rsidRPr="007C1CF1">
              <w:rPr>
                <w:b/>
                <w:bCs/>
                <w:sz w:val="28"/>
                <w:szCs w:val="28"/>
                <w:lang w:val="pl-PL"/>
              </w:rPr>
              <w:t>Điều 1</w:t>
            </w:r>
            <w:r w:rsidR="001B54A1">
              <w:rPr>
                <w:b/>
                <w:bCs/>
                <w:sz w:val="28"/>
                <w:szCs w:val="28"/>
                <w:lang w:val="pl-PL"/>
              </w:rPr>
              <w:t>3</w:t>
            </w:r>
            <w:r w:rsidRPr="007C1CF1">
              <w:rPr>
                <w:b/>
                <w:bCs/>
                <w:sz w:val="28"/>
                <w:szCs w:val="28"/>
                <w:lang w:val="pl-PL"/>
              </w:rPr>
              <w:t>. Trách nhiệm của Sở Tài chính</w:t>
            </w:r>
          </w:p>
          <w:p w14:paraId="587B2C7C" w14:textId="77777777" w:rsidR="001D2E28" w:rsidRPr="007C1CF1" w:rsidRDefault="001D2E28" w:rsidP="0045358D">
            <w:pPr>
              <w:spacing w:before="60" w:after="60"/>
              <w:jc w:val="both"/>
              <w:rPr>
                <w:sz w:val="28"/>
                <w:szCs w:val="28"/>
                <w:lang w:val="pl-PL"/>
              </w:rPr>
            </w:pPr>
            <w:r w:rsidRPr="007C1CF1">
              <w:rPr>
                <w:sz w:val="28"/>
                <w:szCs w:val="28"/>
                <w:lang w:val="pl-PL"/>
              </w:rPr>
              <w:t>1. Phối hợp với Sở Y tế, Ủy ban nhân dân cấp xã trong quá trình tổ chức thực hiện việc lựa chọn tổ chức, đơn vị dịch vụ chi trả theo quy định của pháp luật về đấu thầu và các quy định có liên quan. Phối hợp với Sở Y tế và các cơ quan, đơn vị có liên quan tổng hợp, xử lý hoặc tham mưu cấp có thẩm quyền xử lý những khó khăn, vướng mắc phát sinh thuộc lĩnh vực được giao.</w:t>
            </w:r>
          </w:p>
          <w:p w14:paraId="06A5F3D0" w14:textId="0866833E" w:rsidR="001D2E28" w:rsidRPr="007C1CF1" w:rsidRDefault="001D2E28" w:rsidP="0045358D">
            <w:pPr>
              <w:spacing w:before="60" w:after="60"/>
              <w:jc w:val="both"/>
              <w:rPr>
                <w:b/>
                <w:bCs/>
                <w:sz w:val="28"/>
                <w:szCs w:val="28"/>
                <w:lang w:val="pl-PL"/>
              </w:rPr>
            </w:pPr>
            <w:r w:rsidRPr="007C1CF1">
              <w:rPr>
                <w:sz w:val="28"/>
                <w:szCs w:val="28"/>
                <w:lang w:val="pl-PL"/>
              </w:rPr>
              <w:t>2. Phối hợp tham gia ý kiến theo chức năng, nhiệm vụ, quyền hạn được giao đối với các nội dung thuộc lĩnh vực đấu thầu, tài chính trong quá trình lựa chọn tổ chức, đơn vị dịch vụ chi trả.</w:t>
            </w:r>
          </w:p>
        </w:tc>
        <w:tc>
          <w:tcPr>
            <w:tcW w:w="5670" w:type="dxa"/>
            <w:vAlign w:val="center"/>
          </w:tcPr>
          <w:p w14:paraId="27872D88" w14:textId="291796D3" w:rsidR="001D2E28" w:rsidRPr="007C1CF1" w:rsidRDefault="001D2E28" w:rsidP="0045358D">
            <w:pPr>
              <w:spacing w:before="60" w:after="60"/>
              <w:jc w:val="both"/>
              <w:rPr>
                <w:sz w:val="28"/>
                <w:szCs w:val="28"/>
                <w:lang w:val="pl-PL"/>
              </w:rPr>
            </w:pPr>
            <w:r w:rsidRPr="007C1CF1">
              <w:rPr>
                <w:sz w:val="28"/>
                <w:szCs w:val="28"/>
                <w:lang w:val="pl-PL"/>
              </w:rPr>
              <w:t>Điều này quy định trách nhiệm phối hợp của Sở Tài chính đối với các nội dung thuộc lĩnh vực đấu thầu, tài chính, bảo đảm việc thực hiện Quy định phù hợp chức năng, nhiệm vụ và thẩm quyền hiện hành.</w:t>
            </w:r>
          </w:p>
        </w:tc>
      </w:tr>
      <w:tr w:rsidR="001D2E28" w:rsidRPr="00912C47" w14:paraId="52187072" w14:textId="77777777" w:rsidTr="004A256F">
        <w:tc>
          <w:tcPr>
            <w:tcW w:w="3969" w:type="dxa"/>
            <w:vAlign w:val="center"/>
          </w:tcPr>
          <w:p w14:paraId="212FC4C5" w14:textId="77777777" w:rsidR="001D2E28" w:rsidRPr="007C1CF1" w:rsidRDefault="001D2E28" w:rsidP="0045358D">
            <w:pPr>
              <w:pStyle w:val="NormalWeb"/>
              <w:spacing w:before="60" w:beforeAutospacing="0" w:after="60" w:afterAutospacing="0"/>
              <w:jc w:val="both"/>
              <w:rPr>
                <w:sz w:val="28"/>
                <w:szCs w:val="28"/>
                <w:lang w:val="pl-PL"/>
              </w:rPr>
            </w:pPr>
            <w:r w:rsidRPr="007C1CF1">
              <w:rPr>
                <w:sz w:val="28"/>
                <w:szCs w:val="28"/>
                <w:lang w:val="pl-PL"/>
              </w:rPr>
              <w:lastRenderedPageBreak/>
              <w:t>Pháp luật về tổ chức chính quyền địa phương; pháp luật về đấu thầu quy định thẩm quyền, trách nhiệm của các chủ thể trong lựa chọn nhà thầu, quản lý và thực hiện hợp đồng.</w:t>
            </w:r>
          </w:p>
          <w:p w14:paraId="440A1B1B" w14:textId="3F852DA4" w:rsidR="001D2E28" w:rsidRPr="007C1CF1" w:rsidRDefault="001D2E28" w:rsidP="0045358D">
            <w:pPr>
              <w:pStyle w:val="NormalWeb"/>
              <w:spacing w:before="60" w:beforeAutospacing="0" w:after="60" w:afterAutospacing="0"/>
              <w:jc w:val="both"/>
              <w:rPr>
                <w:color w:val="000000" w:themeColor="text1"/>
                <w:sz w:val="28"/>
                <w:szCs w:val="28"/>
                <w:lang w:val="pl-PL"/>
              </w:rPr>
            </w:pPr>
            <w:r w:rsidRPr="007C1CF1">
              <w:rPr>
                <w:color w:val="000000" w:themeColor="text1"/>
                <w:sz w:val="28"/>
                <w:szCs w:val="28"/>
                <w:lang w:val="pl-PL"/>
              </w:rPr>
              <w:t>Khoản 2, 3, 4 Điều 28 và khoản 4 Điều 31 Nghị định số 335/2026/NĐ-CP</w:t>
            </w:r>
          </w:p>
          <w:p w14:paraId="5BBCCC75" w14:textId="59EE4DAA" w:rsidR="001D2E28" w:rsidRPr="007C1CF1" w:rsidRDefault="001D2E28" w:rsidP="0045358D">
            <w:pPr>
              <w:pStyle w:val="NormalWeb"/>
              <w:spacing w:before="60" w:beforeAutospacing="0" w:after="60" w:afterAutospacing="0"/>
              <w:jc w:val="both"/>
              <w:rPr>
                <w:color w:val="000000" w:themeColor="text1"/>
                <w:sz w:val="28"/>
                <w:szCs w:val="28"/>
                <w:lang w:val="pl-PL"/>
              </w:rPr>
            </w:pPr>
          </w:p>
        </w:tc>
        <w:tc>
          <w:tcPr>
            <w:tcW w:w="5955" w:type="dxa"/>
            <w:vAlign w:val="center"/>
          </w:tcPr>
          <w:p w14:paraId="4DE9DBDE" w14:textId="202875A6" w:rsidR="001D2E28" w:rsidRPr="007C1CF1" w:rsidRDefault="001D2E28" w:rsidP="0045358D">
            <w:pPr>
              <w:spacing w:before="60" w:after="60"/>
              <w:jc w:val="both"/>
              <w:rPr>
                <w:b/>
                <w:bCs/>
                <w:sz w:val="28"/>
                <w:szCs w:val="28"/>
                <w:lang w:val="pl-PL"/>
              </w:rPr>
            </w:pPr>
            <w:r w:rsidRPr="007C1CF1">
              <w:rPr>
                <w:b/>
                <w:bCs/>
                <w:sz w:val="28"/>
                <w:szCs w:val="28"/>
                <w:lang w:val="pl-PL"/>
              </w:rPr>
              <w:t>Điều 1</w:t>
            </w:r>
            <w:r w:rsidR="001B54A1">
              <w:rPr>
                <w:b/>
                <w:bCs/>
                <w:sz w:val="28"/>
                <w:szCs w:val="28"/>
                <w:lang w:val="pl-PL"/>
              </w:rPr>
              <w:t>4</w:t>
            </w:r>
            <w:r w:rsidRPr="007C1CF1">
              <w:rPr>
                <w:b/>
                <w:bCs/>
                <w:sz w:val="28"/>
                <w:szCs w:val="28"/>
                <w:lang w:val="pl-PL"/>
              </w:rPr>
              <w:t>. Trách nhiệm của Ủy ban nhân dân cấp xã</w:t>
            </w:r>
          </w:p>
          <w:p w14:paraId="7BDAC159" w14:textId="77777777" w:rsidR="001D2E28" w:rsidRPr="007C1CF1" w:rsidRDefault="001D2E28" w:rsidP="0045358D">
            <w:pPr>
              <w:spacing w:before="60" w:after="60"/>
              <w:jc w:val="both"/>
              <w:rPr>
                <w:sz w:val="28"/>
                <w:szCs w:val="28"/>
                <w:lang w:val="pl-PL"/>
              </w:rPr>
            </w:pPr>
            <w:r w:rsidRPr="007C1CF1">
              <w:rPr>
                <w:sz w:val="28"/>
                <w:szCs w:val="28"/>
                <w:lang w:val="pl-PL"/>
              </w:rPr>
              <w:t>1. Căn cứ phạm vi, quy mô, số lượng người hưởng, đặc điểm địa bàn và yêu cầu thực tế để thực hiện các thủ tục lựa chọn tổ chức, đơn vị dịch vụ chi trả theo thẩm quyền và quy định của pháp luật về đấu thầu.</w:t>
            </w:r>
          </w:p>
          <w:p w14:paraId="1A1FE8E8" w14:textId="77777777" w:rsidR="001D2E28" w:rsidRPr="007C1CF1" w:rsidRDefault="001D2E28" w:rsidP="0045358D">
            <w:pPr>
              <w:spacing w:before="60" w:after="60"/>
              <w:jc w:val="both"/>
              <w:rPr>
                <w:sz w:val="28"/>
                <w:szCs w:val="28"/>
                <w:lang w:val="pl-PL"/>
              </w:rPr>
            </w:pPr>
            <w:r w:rsidRPr="007C1CF1">
              <w:rPr>
                <w:sz w:val="28"/>
                <w:szCs w:val="28"/>
                <w:lang w:val="pl-PL"/>
              </w:rPr>
              <w:t>2. Xác định yêu cầu cung cấp dịch vụ phù hợp với phạm vi, quy mô, số lượng người hưởng, đặc điểm địa bàn và yêu cầu thực tế; bảo đảm phù hợp với tiêu chí, điều kiện quy định tại Quy định này và pháp luật có liên quan, không đặt ra yêu cầu không cần thiết hoặc trái quy định của pháp luật.</w:t>
            </w:r>
          </w:p>
          <w:p w14:paraId="266F6423" w14:textId="77777777" w:rsidR="001D2E28" w:rsidRPr="007C1CF1" w:rsidRDefault="001D2E28" w:rsidP="0045358D">
            <w:pPr>
              <w:spacing w:before="60" w:after="60"/>
              <w:jc w:val="both"/>
              <w:rPr>
                <w:sz w:val="28"/>
                <w:szCs w:val="28"/>
                <w:lang w:val="pl-PL"/>
              </w:rPr>
            </w:pPr>
            <w:r w:rsidRPr="007C1CF1">
              <w:rPr>
                <w:sz w:val="28"/>
                <w:szCs w:val="28"/>
                <w:lang w:val="pl-PL"/>
              </w:rPr>
              <w:t>3. Thực hiện việc lựa chọn tổ chức, đơn vị dịch vụ chi trả, ký kết, quản lý và tổ chức thực hiện hợp đồng cung cấp dịch vụ chi trả theo quy định của pháp luật.</w:t>
            </w:r>
          </w:p>
          <w:p w14:paraId="63ECC49B" w14:textId="1A615D0C" w:rsidR="001D2E28" w:rsidRPr="007C1CF1" w:rsidRDefault="001D2E28" w:rsidP="0045358D">
            <w:pPr>
              <w:spacing w:before="60" w:after="60"/>
              <w:jc w:val="both"/>
              <w:rPr>
                <w:color w:val="000000"/>
                <w:spacing w:val="-2"/>
                <w:sz w:val="28"/>
                <w:szCs w:val="28"/>
                <w:shd w:val="clear" w:color="auto" w:fill="FFFFFF"/>
                <w:lang w:val="pl-PL"/>
              </w:rPr>
            </w:pPr>
            <w:r w:rsidRPr="007C1CF1">
              <w:rPr>
                <w:sz w:val="28"/>
                <w:szCs w:val="28"/>
                <w:lang w:val="pl-PL"/>
              </w:rPr>
              <w:t>4. Theo dõi, kiểm tra, giám sát việc thực hiện hợp đồng; quản lý, cập nhật, đối chiếu thông tin người hưởng và xử lý các trường hợp phát sinh trong quá trình chi trả.</w:t>
            </w:r>
          </w:p>
        </w:tc>
        <w:tc>
          <w:tcPr>
            <w:tcW w:w="5670" w:type="dxa"/>
            <w:vAlign w:val="center"/>
          </w:tcPr>
          <w:p w14:paraId="0D3F57D0" w14:textId="7A34A6EE" w:rsidR="001D2E28" w:rsidRPr="007C1CF1" w:rsidRDefault="004531C5" w:rsidP="0045358D">
            <w:pPr>
              <w:spacing w:before="60" w:after="60"/>
              <w:jc w:val="both"/>
              <w:rPr>
                <w:color w:val="000000" w:themeColor="text1"/>
                <w:sz w:val="28"/>
                <w:szCs w:val="28"/>
                <w:lang w:val="pl-PL"/>
              </w:rPr>
            </w:pPr>
            <w:r w:rsidRPr="007C1CF1">
              <w:rPr>
                <w:sz w:val="28"/>
                <w:szCs w:val="28"/>
                <w:lang w:val="pl-PL"/>
              </w:rPr>
              <w:t>Điều này xác định trách nhiệm của UBND cấp xã trong việc xác định nhu cầu, phạm vi và yêu cầu cung cấp dịch vụ; tổ chức lựa chọn, ký kết và quản lý hợp đồng theo đúng thẩm quyền, trình tự pháp luật; theo dõi, kiểm tra, đối soát thông tin và xử lý tình huống phát sinh. Yêu cầu dịch vụ cần căn cứ phạm vi, quy mô, số lượng người hưởng và đặc điểm địa bàn, không đặt thêm điều kiện không cần thiết hoặc trái pháp luật.</w:t>
            </w:r>
          </w:p>
        </w:tc>
      </w:tr>
      <w:tr w:rsidR="001D2E28" w:rsidRPr="00912C47" w14:paraId="2D624A6B" w14:textId="77777777" w:rsidTr="004A256F">
        <w:tc>
          <w:tcPr>
            <w:tcW w:w="3969" w:type="dxa"/>
            <w:vAlign w:val="center"/>
          </w:tcPr>
          <w:p w14:paraId="06548695" w14:textId="55F55FF5" w:rsidR="001D2E28" w:rsidRPr="007C1CF1" w:rsidRDefault="001D2E28" w:rsidP="0045358D">
            <w:pPr>
              <w:pStyle w:val="NormalWeb"/>
              <w:spacing w:before="60" w:beforeAutospacing="0" w:after="60" w:afterAutospacing="0"/>
              <w:jc w:val="both"/>
              <w:rPr>
                <w:sz w:val="28"/>
                <w:szCs w:val="28"/>
                <w:lang w:val="pl-PL"/>
              </w:rPr>
            </w:pPr>
            <w:r w:rsidRPr="007C1CF1">
              <w:rPr>
                <w:sz w:val="28"/>
                <w:szCs w:val="28"/>
                <w:lang w:val="pl-PL"/>
              </w:rPr>
              <w:t xml:space="preserve">Pháp luật về tổ chức chính quyền địa phương và pháp luật chuyên ngành xác định trách nhiệm phối hợp của cơ quan, đơn vị trong </w:t>
            </w:r>
            <w:r w:rsidRPr="007C1CF1">
              <w:rPr>
                <w:sz w:val="28"/>
                <w:szCs w:val="28"/>
                <w:lang w:val="pl-PL"/>
              </w:rPr>
              <w:lastRenderedPageBreak/>
              <w:t>phạm vi chức năng, nhiệm vụ, quyền hạn được giao.</w:t>
            </w:r>
          </w:p>
        </w:tc>
        <w:tc>
          <w:tcPr>
            <w:tcW w:w="5955" w:type="dxa"/>
            <w:vAlign w:val="center"/>
          </w:tcPr>
          <w:p w14:paraId="39F999EA" w14:textId="75B3C3B8" w:rsidR="001D2E28" w:rsidRPr="007C1CF1" w:rsidRDefault="001D2E28" w:rsidP="0045358D">
            <w:pPr>
              <w:spacing w:before="60" w:after="60"/>
              <w:jc w:val="both"/>
              <w:rPr>
                <w:b/>
                <w:bCs/>
                <w:sz w:val="28"/>
                <w:szCs w:val="28"/>
                <w:lang w:val="pl-PL"/>
              </w:rPr>
            </w:pPr>
            <w:r w:rsidRPr="007C1CF1">
              <w:rPr>
                <w:b/>
                <w:bCs/>
                <w:sz w:val="28"/>
                <w:szCs w:val="28"/>
                <w:lang w:val="pl-PL"/>
              </w:rPr>
              <w:lastRenderedPageBreak/>
              <w:t xml:space="preserve">Điều </w:t>
            </w:r>
            <w:r w:rsidR="0045358D" w:rsidRPr="007C1CF1">
              <w:rPr>
                <w:b/>
                <w:bCs/>
                <w:sz w:val="28"/>
                <w:szCs w:val="28"/>
                <w:lang w:val="pl-PL"/>
              </w:rPr>
              <w:t>1</w:t>
            </w:r>
            <w:r w:rsidR="001B54A1">
              <w:rPr>
                <w:b/>
                <w:bCs/>
                <w:sz w:val="28"/>
                <w:szCs w:val="28"/>
                <w:lang w:val="pl-PL"/>
              </w:rPr>
              <w:t>5</w:t>
            </w:r>
            <w:r w:rsidRPr="007C1CF1">
              <w:rPr>
                <w:b/>
                <w:bCs/>
                <w:sz w:val="28"/>
                <w:szCs w:val="28"/>
                <w:lang w:val="pl-PL"/>
              </w:rPr>
              <w:t>. Trách nhiệm của các cơ quan, đơn vị có liên quan</w:t>
            </w:r>
          </w:p>
          <w:p w14:paraId="73BBB873" w14:textId="0FDC5B72" w:rsidR="001D2E28" w:rsidRPr="007C1CF1" w:rsidRDefault="0045358D" w:rsidP="0045358D">
            <w:pPr>
              <w:spacing w:before="60" w:after="60"/>
              <w:jc w:val="both"/>
              <w:rPr>
                <w:b/>
                <w:bCs/>
                <w:sz w:val="28"/>
                <w:szCs w:val="28"/>
                <w:lang w:val="pl-PL"/>
              </w:rPr>
            </w:pPr>
            <w:r w:rsidRPr="007C1CF1">
              <w:rPr>
                <w:sz w:val="28"/>
                <w:szCs w:val="28"/>
                <w:lang w:val="pl-PL"/>
              </w:rPr>
              <w:t xml:space="preserve">Trong phạm vi chức năng, nhiệm vụ, quyền hạn được giao, các sở, ban, ngành, cơ quan, đơn vị có liên quan phối hợp với Sở Y tế, Sở Tài chính và Ủy </w:t>
            </w:r>
            <w:r w:rsidRPr="007C1CF1">
              <w:rPr>
                <w:sz w:val="28"/>
                <w:szCs w:val="28"/>
                <w:lang w:val="pl-PL"/>
              </w:rPr>
              <w:lastRenderedPageBreak/>
              <w:t>ban nhân dân cấp xã trong quá trình tổ chức thực hiện Quy định này</w:t>
            </w:r>
          </w:p>
        </w:tc>
        <w:tc>
          <w:tcPr>
            <w:tcW w:w="5670" w:type="dxa"/>
            <w:vAlign w:val="center"/>
          </w:tcPr>
          <w:p w14:paraId="03A00812" w14:textId="2889799B" w:rsidR="001D2E28" w:rsidRPr="007C1CF1" w:rsidRDefault="004F52EC" w:rsidP="0045358D">
            <w:pPr>
              <w:spacing w:before="60" w:after="60"/>
              <w:jc w:val="both"/>
              <w:rPr>
                <w:sz w:val="28"/>
                <w:szCs w:val="28"/>
                <w:lang w:val="pl-PL"/>
              </w:rPr>
            </w:pPr>
            <w:r w:rsidRPr="007C1CF1">
              <w:rPr>
                <w:sz w:val="28"/>
                <w:szCs w:val="28"/>
                <w:lang w:val="pl-PL"/>
              </w:rPr>
              <w:lastRenderedPageBreak/>
              <w:t>Điều này quy định trách nhiệm phối hợp của các cơ quan, đơn vị liên quan trong phạm vi chức năng, nhiệm vụ, quyền hạn được giao.</w:t>
            </w:r>
          </w:p>
        </w:tc>
      </w:tr>
    </w:tbl>
    <w:p w14:paraId="6DBC63C8" w14:textId="77777777" w:rsidR="009C140C" w:rsidRPr="007C1CF1" w:rsidRDefault="009C140C" w:rsidP="001E0E79">
      <w:pPr>
        <w:spacing w:before="60" w:after="60"/>
        <w:rPr>
          <w:lang w:val="pl-PL"/>
        </w:rPr>
      </w:pPr>
    </w:p>
    <w:sectPr w:rsidR="009C140C" w:rsidRPr="007C1CF1" w:rsidSect="00BE675F">
      <w:headerReference w:type="default" r:id="rId7"/>
      <w:pgSz w:w="16840" w:h="11900" w:orient="landscape"/>
      <w:pgMar w:top="1021" w:right="1440" w:bottom="96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584D5" w14:textId="77777777" w:rsidR="00382ACD" w:rsidRDefault="00382ACD" w:rsidP="00BE675F">
      <w:r>
        <w:separator/>
      </w:r>
    </w:p>
  </w:endnote>
  <w:endnote w:type="continuationSeparator" w:id="0">
    <w:p w14:paraId="5DB57139" w14:textId="77777777" w:rsidR="00382ACD" w:rsidRDefault="00382ACD" w:rsidP="00BE6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781BB" w14:textId="77777777" w:rsidR="00382ACD" w:rsidRDefault="00382ACD" w:rsidP="00BE675F">
      <w:r>
        <w:separator/>
      </w:r>
    </w:p>
  </w:footnote>
  <w:footnote w:type="continuationSeparator" w:id="0">
    <w:p w14:paraId="2F192F38" w14:textId="77777777" w:rsidR="00382ACD" w:rsidRDefault="00382ACD" w:rsidP="00BE6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7008405"/>
      <w:docPartObj>
        <w:docPartGallery w:val="Page Numbers (Top of Page)"/>
        <w:docPartUnique/>
      </w:docPartObj>
    </w:sdtPr>
    <w:sdtEndPr>
      <w:rPr>
        <w:noProof/>
      </w:rPr>
    </w:sdtEndPr>
    <w:sdtContent>
      <w:p w14:paraId="36A9D532" w14:textId="0EE45335" w:rsidR="00BE675F" w:rsidRDefault="00BE675F">
        <w:pPr>
          <w:pStyle w:val="Header"/>
          <w:jc w:val="center"/>
        </w:pPr>
        <w:r>
          <w:fldChar w:fldCharType="begin"/>
        </w:r>
        <w:r>
          <w:instrText xml:space="preserve"> PAGE   \* MERGEFORMAT </w:instrText>
        </w:r>
        <w:r>
          <w:fldChar w:fldCharType="separate"/>
        </w:r>
        <w:r w:rsidR="009F7ED5">
          <w:rPr>
            <w:noProof/>
          </w:rPr>
          <w:t>8</w:t>
        </w:r>
        <w:r>
          <w:rPr>
            <w:noProof/>
          </w:rPr>
          <w:fldChar w:fldCharType="end"/>
        </w:r>
      </w:p>
    </w:sdtContent>
  </w:sdt>
  <w:p w14:paraId="41F387EB" w14:textId="77777777" w:rsidR="00BE675F" w:rsidRDefault="00BE6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6F05A1"/>
    <w:multiLevelType w:val="multilevel"/>
    <w:tmpl w:val="68F6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1833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4E7"/>
    <w:rsid w:val="0000645C"/>
    <w:rsid w:val="00011FBF"/>
    <w:rsid w:val="000205A1"/>
    <w:rsid w:val="000255E0"/>
    <w:rsid w:val="00042D4A"/>
    <w:rsid w:val="00051D37"/>
    <w:rsid w:val="000532C4"/>
    <w:rsid w:val="00055EE2"/>
    <w:rsid w:val="000E6321"/>
    <w:rsid w:val="000F3F65"/>
    <w:rsid w:val="00101DC0"/>
    <w:rsid w:val="0011668E"/>
    <w:rsid w:val="00151377"/>
    <w:rsid w:val="00184C29"/>
    <w:rsid w:val="001B54A1"/>
    <w:rsid w:val="001D2E28"/>
    <w:rsid w:val="001E0E79"/>
    <w:rsid w:val="001E4EF8"/>
    <w:rsid w:val="002035E8"/>
    <w:rsid w:val="002759AB"/>
    <w:rsid w:val="00290A7D"/>
    <w:rsid w:val="002A190A"/>
    <w:rsid w:val="002A225D"/>
    <w:rsid w:val="002B4DA6"/>
    <w:rsid w:val="002D612D"/>
    <w:rsid w:val="002E281E"/>
    <w:rsid w:val="002F4B57"/>
    <w:rsid w:val="0032195A"/>
    <w:rsid w:val="00324AB3"/>
    <w:rsid w:val="00324CEC"/>
    <w:rsid w:val="0033374E"/>
    <w:rsid w:val="00361D35"/>
    <w:rsid w:val="00376EA4"/>
    <w:rsid w:val="00382ACD"/>
    <w:rsid w:val="00392C72"/>
    <w:rsid w:val="003B3CC2"/>
    <w:rsid w:val="003C5CA2"/>
    <w:rsid w:val="003E070D"/>
    <w:rsid w:val="00406BB2"/>
    <w:rsid w:val="0041109E"/>
    <w:rsid w:val="00433B89"/>
    <w:rsid w:val="004531C5"/>
    <w:rsid w:val="0045358D"/>
    <w:rsid w:val="00457DF0"/>
    <w:rsid w:val="00483D0D"/>
    <w:rsid w:val="004A256F"/>
    <w:rsid w:val="004F0726"/>
    <w:rsid w:val="004F52EC"/>
    <w:rsid w:val="005366BD"/>
    <w:rsid w:val="00537642"/>
    <w:rsid w:val="005776C0"/>
    <w:rsid w:val="00584521"/>
    <w:rsid w:val="005B2925"/>
    <w:rsid w:val="0065670F"/>
    <w:rsid w:val="00690A12"/>
    <w:rsid w:val="006B395C"/>
    <w:rsid w:val="006D08BE"/>
    <w:rsid w:val="006F2A9B"/>
    <w:rsid w:val="007004E7"/>
    <w:rsid w:val="00747B76"/>
    <w:rsid w:val="007524C1"/>
    <w:rsid w:val="007705A6"/>
    <w:rsid w:val="007A1A59"/>
    <w:rsid w:val="007B3EDD"/>
    <w:rsid w:val="007C1CF1"/>
    <w:rsid w:val="007E1A52"/>
    <w:rsid w:val="00875C84"/>
    <w:rsid w:val="008B7AA0"/>
    <w:rsid w:val="008D0314"/>
    <w:rsid w:val="008D2179"/>
    <w:rsid w:val="008D2EDE"/>
    <w:rsid w:val="008E5B2D"/>
    <w:rsid w:val="00905E41"/>
    <w:rsid w:val="00912C47"/>
    <w:rsid w:val="00913BFF"/>
    <w:rsid w:val="009256C0"/>
    <w:rsid w:val="00973E9B"/>
    <w:rsid w:val="0098548D"/>
    <w:rsid w:val="009926B0"/>
    <w:rsid w:val="009C140C"/>
    <w:rsid w:val="009F7ED5"/>
    <w:rsid w:val="00A4235F"/>
    <w:rsid w:val="00A928C3"/>
    <w:rsid w:val="00AA0413"/>
    <w:rsid w:val="00AC09B2"/>
    <w:rsid w:val="00AD75B6"/>
    <w:rsid w:val="00AF0EB0"/>
    <w:rsid w:val="00AF2EDB"/>
    <w:rsid w:val="00B04340"/>
    <w:rsid w:val="00B219C1"/>
    <w:rsid w:val="00B66629"/>
    <w:rsid w:val="00B77C76"/>
    <w:rsid w:val="00B844F5"/>
    <w:rsid w:val="00B93207"/>
    <w:rsid w:val="00BD417F"/>
    <w:rsid w:val="00BE2A4B"/>
    <w:rsid w:val="00BE675F"/>
    <w:rsid w:val="00C607AE"/>
    <w:rsid w:val="00C65096"/>
    <w:rsid w:val="00C92EF6"/>
    <w:rsid w:val="00CA0E71"/>
    <w:rsid w:val="00CB7141"/>
    <w:rsid w:val="00CE2286"/>
    <w:rsid w:val="00CF7CDB"/>
    <w:rsid w:val="00D0069A"/>
    <w:rsid w:val="00D0205B"/>
    <w:rsid w:val="00D37D4F"/>
    <w:rsid w:val="00D64465"/>
    <w:rsid w:val="00D8678C"/>
    <w:rsid w:val="00DA6ABD"/>
    <w:rsid w:val="00DB0ED8"/>
    <w:rsid w:val="00DB1F0E"/>
    <w:rsid w:val="00DC25BA"/>
    <w:rsid w:val="00E719E3"/>
    <w:rsid w:val="00E75DF2"/>
    <w:rsid w:val="00EA5C10"/>
    <w:rsid w:val="00EB4B57"/>
    <w:rsid w:val="00EC13ED"/>
    <w:rsid w:val="00F10697"/>
    <w:rsid w:val="00F56BB9"/>
    <w:rsid w:val="00F7661A"/>
    <w:rsid w:val="00F85821"/>
    <w:rsid w:val="00FC244E"/>
    <w:rsid w:val="00FC65C4"/>
    <w:rsid w:val="00FD26E7"/>
    <w:rsid w:val="00FF3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4522B"/>
  <w15:chartTrackingRefBased/>
  <w15:docId w15:val="{11EF8487-B421-5447-9DA1-7D4A070FE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4E7"/>
    <w:rPr>
      <w:rFonts w:ascii="Times New Roman" w:eastAsia="Times New Roman" w:hAnsi="Times New Roman" w:cs="Times New Roman"/>
    </w:rPr>
  </w:style>
  <w:style w:type="paragraph" w:styleId="Heading1">
    <w:name w:val="heading 1"/>
    <w:basedOn w:val="Normal"/>
    <w:next w:val="Normal"/>
    <w:link w:val="Heading1Char"/>
    <w:uiPriority w:val="9"/>
    <w:qFormat/>
    <w:rsid w:val="007004E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7004E7"/>
    <w:pPr>
      <w:keepNext w:val="0"/>
      <w:keepLines w:val="0"/>
      <w:widowControl w:val="0"/>
      <w:spacing w:before="120" w:after="120" w:line="276" w:lineRule="auto"/>
      <w:ind w:firstLine="720"/>
      <w:outlineLvl w:val="1"/>
    </w:pPr>
    <w:rPr>
      <w:rFonts w:ascii="Times New Roman" w:eastAsia="Times New Roman" w:hAnsi="Times New Roman" w:cs="Times New Roman"/>
      <w:b/>
      <w:bCs/>
      <w:color w:val="auto"/>
      <w:sz w:val="28"/>
      <w:szCs w:val="28"/>
    </w:rPr>
  </w:style>
  <w:style w:type="paragraph" w:styleId="Heading4">
    <w:name w:val="heading 4"/>
    <w:basedOn w:val="Normal"/>
    <w:next w:val="Normal"/>
    <w:link w:val="Heading4Char"/>
    <w:uiPriority w:val="9"/>
    <w:unhideWhenUsed/>
    <w:qFormat/>
    <w:rsid w:val="00DA6AB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4E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004E7"/>
    <w:rPr>
      <w:rFonts w:ascii="Times New Roman" w:eastAsia="Times New Roman" w:hAnsi="Times New Roman" w:cs="Times New Roman"/>
      <w:b/>
      <w:bCs/>
      <w:sz w:val="28"/>
      <w:szCs w:val="28"/>
    </w:rPr>
  </w:style>
  <w:style w:type="table" w:styleId="TableGrid">
    <w:name w:val="Table Grid"/>
    <w:basedOn w:val="TableNormal"/>
    <w:uiPriority w:val="39"/>
    <w:rsid w:val="00700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04E7"/>
    <w:pPr>
      <w:spacing w:before="100" w:beforeAutospacing="1" w:after="100" w:afterAutospacing="1"/>
    </w:pPr>
  </w:style>
  <w:style w:type="character" w:customStyle="1" w:styleId="apple-converted-space">
    <w:name w:val="apple-converted-space"/>
    <w:basedOn w:val="DefaultParagraphFont"/>
    <w:rsid w:val="007004E7"/>
  </w:style>
  <w:style w:type="character" w:styleId="Hyperlink">
    <w:name w:val="Hyperlink"/>
    <w:basedOn w:val="DefaultParagraphFont"/>
    <w:uiPriority w:val="99"/>
    <w:semiHidden/>
    <w:unhideWhenUsed/>
    <w:rsid w:val="007004E7"/>
    <w:rPr>
      <w:color w:val="0000FF"/>
      <w:u w:val="single"/>
    </w:rPr>
  </w:style>
  <w:style w:type="character" w:customStyle="1" w:styleId="fontstyle01">
    <w:name w:val="fontstyle01"/>
    <w:basedOn w:val="DefaultParagraphFont"/>
    <w:rsid w:val="007004E7"/>
    <w:rPr>
      <w:rFonts w:ascii="TimesNewRomanPSMT" w:hAnsi="TimesNewRomanPSMT" w:hint="default"/>
      <w:b w:val="0"/>
      <w:bCs w:val="0"/>
      <w:i w:val="0"/>
      <w:iCs w:val="0"/>
      <w:color w:val="000000"/>
      <w:sz w:val="28"/>
      <w:szCs w:val="28"/>
    </w:rPr>
  </w:style>
  <w:style w:type="character" w:styleId="CommentReference">
    <w:name w:val="annotation reference"/>
    <w:basedOn w:val="DefaultParagraphFont"/>
    <w:uiPriority w:val="99"/>
    <w:semiHidden/>
    <w:unhideWhenUsed/>
    <w:rsid w:val="004F0726"/>
    <w:rPr>
      <w:sz w:val="16"/>
      <w:szCs w:val="16"/>
    </w:rPr>
  </w:style>
  <w:style w:type="paragraph" w:styleId="CommentText">
    <w:name w:val="annotation text"/>
    <w:basedOn w:val="Normal"/>
    <w:link w:val="CommentTextChar"/>
    <w:uiPriority w:val="99"/>
    <w:semiHidden/>
    <w:unhideWhenUsed/>
    <w:rsid w:val="004F0726"/>
    <w:rPr>
      <w:sz w:val="20"/>
      <w:szCs w:val="20"/>
    </w:rPr>
  </w:style>
  <w:style w:type="character" w:customStyle="1" w:styleId="CommentTextChar">
    <w:name w:val="Comment Text Char"/>
    <w:basedOn w:val="DefaultParagraphFont"/>
    <w:link w:val="CommentText"/>
    <w:uiPriority w:val="99"/>
    <w:semiHidden/>
    <w:rsid w:val="004F072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0726"/>
    <w:rPr>
      <w:b/>
      <w:bCs/>
    </w:rPr>
  </w:style>
  <w:style w:type="character" w:customStyle="1" w:styleId="CommentSubjectChar">
    <w:name w:val="Comment Subject Char"/>
    <w:basedOn w:val="CommentTextChar"/>
    <w:link w:val="CommentSubject"/>
    <w:uiPriority w:val="99"/>
    <w:semiHidden/>
    <w:rsid w:val="004F072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0726"/>
    <w:rPr>
      <w:sz w:val="18"/>
      <w:szCs w:val="18"/>
    </w:rPr>
  </w:style>
  <w:style w:type="character" w:customStyle="1" w:styleId="BalloonTextChar">
    <w:name w:val="Balloon Text Char"/>
    <w:basedOn w:val="DefaultParagraphFont"/>
    <w:link w:val="BalloonText"/>
    <w:uiPriority w:val="99"/>
    <w:semiHidden/>
    <w:rsid w:val="004F0726"/>
    <w:rPr>
      <w:rFonts w:ascii="Times New Roman" w:eastAsia="Times New Roman" w:hAnsi="Times New Roman" w:cs="Times New Roman"/>
      <w:sz w:val="18"/>
      <w:szCs w:val="18"/>
    </w:rPr>
  </w:style>
  <w:style w:type="paragraph" w:styleId="BodyText">
    <w:name w:val="Body Text"/>
    <w:basedOn w:val="Normal"/>
    <w:link w:val="BodyTextChar"/>
    <w:uiPriority w:val="1"/>
    <w:unhideWhenUsed/>
    <w:qFormat/>
    <w:rsid w:val="00905E41"/>
    <w:pPr>
      <w:widowControl w:val="0"/>
      <w:autoSpaceDE w:val="0"/>
      <w:autoSpaceDN w:val="0"/>
      <w:spacing w:before="120"/>
      <w:ind w:right="140" w:firstLine="567"/>
      <w:jc w:val="both"/>
    </w:pPr>
    <w:rPr>
      <w:sz w:val="28"/>
      <w:szCs w:val="28"/>
    </w:rPr>
  </w:style>
  <w:style w:type="character" w:customStyle="1" w:styleId="BodyTextChar">
    <w:name w:val="Body Text Char"/>
    <w:basedOn w:val="DefaultParagraphFont"/>
    <w:link w:val="BodyText"/>
    <w:uiPriority w:val="1"/>
    <w:rsid w:val="00905E41"/>
    <w:rPr>
      <w:rFonts w:ascii="Times New Roman" w:eastAsia="Times New Roman" w:hAnsi="Times New Roman" w:cs="Times New Roman"/>
      <w:sz w:val="28"/>
      <w:szCs w:val="28"/>
    </w:rPr>
  </w:style>
  <w:style w:type="character" w:styleId="Strong">
    <w:name w:val="Strong"/>
    <w:basedOn w:val="DefaultParagraphFont"/>
    <w:uiPriority w:val="22"/>
    <w:qFormat/>
    <w:rsid w:val="00905E41"/>
    <w:rPr>
      <w:b/>
      <w:bCs/>
    </w:rPr>
  </w:style>
  <w:style w:type="character" w:customStyle="1" w:styleId="Heading4Char">
    <w:name w:val="Heading 4 Char"/>
    <w:basedOn w:val="DefaultParagraphFont"/>
    <w:link w:val="Heading4"/>
    <w:uiPriority w:val="9"/>
    <w:rsid w:val="00DA6ABD"/>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DA6ABD"/>
    <w:pPr>
      <w:ind w:left="720"/>
      <w:contextualSpacing/>
    </w:pPr>
  </w:style>
  <w:style w:type="paragraph" w:customStyle="1" w:styleId="isselectedend">
    <w:name w:val="isselectedend"/>
    <w:basedOn w:val="Normal"/>
    <w:rsid w:val="00AC09B2"/>
    <w:pPr>
      <w:spacing w:before="100" w:beforeAutospacing="1" w:after="100" w:afterAutospacing="1"/>
    </w:pPr>
  </w:style>
  <w:style w:type="paragraph" w:styleId="Header">
    <w:name w:val="header"/>
    <w:basedOn w:val="Normal"/>
    <w:link w:val="HeaderChar"/>
    <w:uiPriority w:val="99"/>
    <w:unhideWhenUsed/>
    <w:rsid w:val="00BE675F"/>
    <w:pPr>
      <w:tabs>
        <w:tab w:val="center" w:pos="4680"/>
        <w:tab w:val="right" w:pos="9360"/>
      </w:tabs>
    </w:pPr>
  </w:style>
  <w:style w:type="character" w:customStyle="1" w:styleId="HeaderChar">
    <w:name w:val="Header Char"/>
    <w:basedOn w:val="DefaultParagraphFont"/>
    <w:link w:val="Header"/>
    <w:uiPriority w:val="99"/>
    <w:rsid w:val="00BE675F"/>
    <w:rPr>
      <w:rFonts w:ascii="Times New Roman" w:eastAsia="Times New Roman" w:hAnsi="Times New Roman" w:cs="Times New Roman"/>
    </w:rPr>
  </w:style>
  <w:style w:type="paragraph" w:styleId="Footer">
    <w:name w:val="footer"/>
    <w:basedOn w:val="Normal"/>
    <w:link w:val="FooterChar"/>
    <w:uiPriority w:val="99"/>
    <w:unhideWhenUsed/>
    <w:rsid w:val="00BE675F"/>
    <w:pPr>
      <w:tabs>
        <w:tab w:val="center" w:pos="4680"/>
        <w:tab w:val="right" w:pos="9360"/>
      </w:tabs>
    </w:pPr>
  </w:style>
  <w:style w:type="character" w:customStyle="1" w:styleId="FooterChar">
    <w:name w:val="Footer Char"/>
    <w:basedOn w:val="DefaultParagraphFont"/>
    <w:link w:val="Footer"/>
    <w:uiPriority w:val="99"/>
    <w:rsid w:val="00BE675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33067">
      <w:bodyDiv w:val="1"/>
      <w:marLeft w:val="0"/>
      <w:marRight w:val="0"/>
      <w:marTop w:val="0"/>
      <w:marBottom w:val="0"/>
      <w:divBdr>
        <w:top w:val="none" w:sz="0" w:space="0" w:color="auto"/>
        <w:left w:val="none" w:sz="0" w:space="0" w:color="auto"/>
        <w:bottom w:val="none" w:sz="0" w:space="0" w:color="auto"/>
        <w:right w:val="none" w:sz="0" w:space="0" w:color="auto"/>
      </w:divBdr>
    </w:div>
    <w:div w:id="83689827">
      <w:bodyDiv w:val="1"/>
      <w:marLeft w:val="0"/>
      <w:marRight w:val="0"/>
      <w:marTop w:val="0"/>
      <w:marBottom w:val="0"/>
      <w:divBdr>
        <w:top w:val="none" w:sz="0" w:space="0" w:color="auto"/>
        <w:left w:val="none" w:sz="0" w:space="0" w:color="auto"/>
        <w:bottom w:val="none" w:sz="0" w:space="0" w:color="auto"/>
        <w:right w:val="none" w:sz="0" w:space="0" w:color="auto"/>
      </w:divBdr>
    </w:div>
    <w:div w:id="291862715">
      <w:bodyDiv w:val="1"/>
      <w:marLeft w:val="0"/>
      <w:marRight w:val="0"/>
      <w:marTop w:val="0"/>
      <w:marBottom w:val="0"/>
      <w:divBdr>
        <w:top w:val="none" w:sz="0" w:space="0" w:color="auto"/>
        <w:left w:val="none" w:sz="0" w:space="0" w:color="auto"/>
        <w:bottom w:val="none" w:sz="0" w:space="0" w:color="auto"/>
        <w:right w:val="none" w:sz="0" w:space="0" w:color="auto"/>
      </w:divBdr>
    </w:div>
    <w:div w:id="661004305">
      <w:bodyDiv w:val="1"/>
      <w:marLeft w:val="0"/>
      <w:marRight w:val="0"/>
      <w:marTop w:val="0"/>
      <w:marBottom w:val="0"/>
      <w:divBdr>
        <w:top w:val="none" w:sz="0" w:space="0" w:color="auto"/>
        <w:left w:val="none" w:sz="0" w:space="0" w:color="auto"/>
        <w:bottom w:val="none" w:sz="0" w:space="0" w:color="auto"/>
        <w:right w:val="none" w:sz="0" w:space="0" w:color="auto"/>
      </w:divBdr>
    </w:div>
    <w:div w:id="913507770">
      <w:bodyDiv w:val="1"/>
      <w:marLeft w:val="0"/>
      <w:marRight w:val="0"/>
      <w:marTop w:val="0"/>
      <w:marBottom w:val="0"/>
      <w:divBdr>
        <w:top w:val="none" w:sz="0" w:space="0" w:color="auto"/>
        <w:left w:val="none" w:sz="0" w:space="0" w:color="auto"/>
        <w:bottom w:val="none" w:sz="0" w:space="0" w:color="auto"/>
        <w:right w:val="none" w:sz="0" w:space="0" w:color="auto"/>
      </w:divBdr>
    </w:div>
    <w:div w:id="1260605724">
      <w:bodyDiv w:val="1"/>
      <w:marLeft w:val="0"/>
      <w:marRight w:val="0"/>
      <w:marTop w:val="0"/>
      <w:marBottom w:val="0"/>
      <w:divBdr>
        <w:top w:val="none" w:sz="0" w:space="0" w:color="auto"/>
        <w:left w:val="none" w:sz="0" w:space="0" w:color="auto"/>
        <w:bottom w:val="none" w:sz="0" w:space="0" w:color="auto"/>
        <w:right w:val="none" w:sz="0" w:space="0" w:color="auto"/>
      </w:divBdr>
    </w:div>
    <w:div w:id="1643002842">
      <w:bodyDiv w:val="1"/>
      <w:marLeft w:val="0"/>
      <w:marRight w:val="0"/>
      <w:marTop w:val="0"/>
      <w:marBottom w:val="0"/>
      <w:divBdr>
        <w:top w:val="none" w:sz="0" w:space="0" w:color="auto"/>
        <w:left w:val="none" w:sz="0" w:space="0" w:color="auto"/>
        <w:bottom w:val="none" w:sz="0" w:space="0" w:color="auto"/>
        <w:right w:val="none" w:sz="0" w:space="0" w:color="auto"/>
      </w:divBdr>
    </w:div>
    <w:div w:id="1730225535">
      <w:bodyDiv w:val="1"/>
      <w:marLeft w:val="0"/>
      <w:marRight w:val="0"/>
      <w:marTop w:val="0"/>
      <w:marBottom w:val="0"/>
      <w:divBdr>
        <w:top w:val="none" w:sz="0" w:space="0" w:color="auto"/>
        <w:left w:val="none" w:sz="0" w:space="0" w:color="auto"/>
        <w:bottom w:val="none" w:sz="0" w:space="0" w:color="auto"/>
        <w:right w:val="none" w:sz="0" w:space="0" w:color="auto"/>
      </w:divBdr>
    </w:div>
    <w:div w:id="201879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2632</Words>
  <Characters>15006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Administrator</cp:lastModifiedBy>
  <cp:revision>11</cp:revision>
  <cp:lastPrinted>2026-10-12T04:39:00Z</cp:lastPrinted>
  <dcterms:created xsi:type="dcterms:W3CDTF">2026-10-21T08:43:00Z</dcterms:created>
  <dcterms:modified xsi:type="dcterms:W3CDTF">2026-10-22T02:25:00Z</dcterms:modified>
</cp:coreProperties>
</file>